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EEC6" w14:textId="63831894" w:rsidR="006178C5" w:rsidRPr="00BD7732" w:rsidRDefault="0038632D" w:rsidP="0038632D">
      <w:pPr>
        <w:spacing w:line="360" w:lineRule="auto"/>
        <w:rPr>
          <w:b/>
          <w:bCs/>
          <w:lang w:val="en-US"/>
        </w:rPr>
      </w:pPr>
      <w:r>
        <w:rPr>
          <w:b/>
          <w:bCs/>
          <w:lang w:val="en"/>
        </w:rPr>
        <w:t>Annex 2:</w:t>
      </w:r>
    </w:p>
    <w:p w14:paraId="73E31564" w14:textId="77777777" w:rsidR="006178C5" w:rsidRPr="00BD7732" w:rsidRDefault="006178C5" w:rsidP="00AC2A0A">
      <w:pPr>
        <w:spacing w:line="360" w:lineRule="auto"/>
        <w:jc w:val="center"/>
        <w:rPr>
          <w:b/>
          <w:bCs/>
          <w:lang w:val="en-US"/>
        </w:rPr>
      </w:pPr>
    </w:p>
    <w:p w14:paraId="69B89A02" w14:textId="77777777" w:rsidR="006178C5" w:rsidRPr="00BD7732" w:rsidRDefault="006178C5" w:rsidP="00AC2A0A">
      <w:pPr>
        <w:spacing w:line="360" w:lineRule="auto"/>
        <w:jc w:val="center"/>
        <w:rPr>
          <w:b/>
          <w:bCs/>
          <w:lang w:val="en-US"/>
        </w:rPr>
      </w:pPr>
    </w:p>
    <w:p w14:paraId="69F92227" w14:textId="77777777" w:rsidR="006178C5" w:rsidRPr="00BD7732" w:rsidRDefault="006178C5" w:rsidP="00AC2A0A">
      <w:pPr>
        <w:spacing w:line="360" w:lineRule="auto"/>
        <w:jc w:val="center"/>
        <w:rPr>
          <w:b/>
          <w:bCs/>
          <w:lang w:val="en-US"/>
        </w:rPr>
      </w:pPr>
    </w:p>
    <w:p w14:paraId="15A033CC" w14:textId="77777777" w:rsidR="006178C5" w:rsidRPr="00BD7732" w:rsidRDefault="006178C5" w:rsidP="00AC2A0A">
      <w:pPr>
        <w:spacing w:line="360" w:lineRule="auto"/>
        <w:jc w:val="center"/>
        <w:rPr>
          <w:b/>
          <w:bCs/>
          <w:lang w:val="en-US"/>
        </w:rPr>
      </w:pPr>
    </w:p>
    <w:p w14:paraId="3DEFD5BA" w14:textId="77777777" w:rsidR="006178C5" w:rsidRPr="00BD7732" w:rsidRDefault="006178C5" w:rsidP="00AC2A0A">
      <w:pPr>
        <w:spacing w:line="360" w:lineRule="auto"/>
        <w:jc w:val="center"/>
        <w:rPr>
          <w:b/>
          <w:bCs/>
          <w:lang w:val="en-US"/>
        </w:rPr>
      </w:pPr>
    </w:p>
    <w:p w14:paraId="34E71863" w14:textId="77777777" w:rsidR="006178C5" w:rsidRPr="00BD7732" w:rsidRDefault="006178C5" w:rsidP="00AC2A0A">
      <w:pPr>
        <w:spacing w:line="360" w:lineRule="auto"/>
        <w:jc w:val="center"/>
        <w:rPr>
          <w:b/>
          <w:bCs/>
          <w:lang w:val="en-US"/>
        </w:rPr>
      </w:pPr>
    </w:p>
    <w:p w14:paraId="734A6674" w14:textId="77777777" w:rsidR="006178C5" w:rsidRPr="00BD7732" w:rsidRDefault="006178C5" w:rsidP="00AC2A0A">
      <w:pPr>
        <w:spacing w:line="360" w:lineRule="auto"/>
        <w:jc w:val="center"/>
        <w:rPr>
          <w:b/>
          <w:bCs/>
          <w:lang w:val="en-US"/>
        </w:rPr>
      </w:pPr>
    </w:p>
    <w:p w14:paraId="084975BE" w14:textId="77777777" w:rsidR="006178C5" w:rsidRPr="00BD7732" w:rsidRDefault="006178C5" w:rsidP="00AC2A0A">
      <w:pPr>
        <w:spacing w:line="360" w:lineRule="auto"/>
        <w:jc w:val="center"/>
        <w:rPr>
          <w:b/>
          <w:bCs/>
          <w:lang w:val="en-US"/>
        </w:rPr>
      </w:pPr>
    </w:p>
    <w:p w14:paraId="0536A868" w14:textId="77777777" w:rsidR="006178C5" w:rsidRPr="00BD7732" w:rsidRDefault="006178C5" w:rsidP="00AC2A0A">
      <w:pPr>
        <w:spacing w:line="360" w:lineRule="auto"/>
        <w:jc w:val="center"/>
        <w:rPr>
          <w:b/>
          <w:bCs/>
          <w:sz w:val="28"/>
          <w:lang w:val="en-US"/>
        </w:rPr>
      </w:pPr>
    </w:p>
    <w:p w14:paraId="1CE761F8" w14:textId="5DB5DFB6" w:rsidR="006178C5" w:rsidRPr="00BD7732" w:rsidRDefault="006178C5" w:rsidP="00AC2A0A">
      <w:pPr>
        <w:spacing w:line="360" w:lineRule="auto"/>
        <w:jc w:val="center"/>
        <w:rPr>
          <w:b/>
          <w:bCs/>
          <w:sz w:val="28"/>
          <w:lang w:val="en-US"/>
        </w:rPr>
      </w:pPr>
    </w:p>
    <w:p w14:paraId="73A625CE" w14:textId="7395D762" w:rsidR="006178C5" w:rsidRPr="00BD7732" w:rsidRDefault="00CC6D90" w:rsidP="00AC2A0A">
      <w:pPr>
        <w:spacing w:line="360" w:lineRule="auto"/>
        <w:jc w:val="center"/>
        <w:rPr>
          <w:sz w:val="56"/>
          <w:lang w:val="en-US"/>
        </w:rPr>
      </w:pPr>
      <w:r>
        <w:rPr>
          <w:sz w:val="56"/>
          <w:lang w:val="en"/>
        </w:rPr>
        <w:t>Standard</w:t>
      </w:r>
      <w:r>
        <w:rPr>
          <w:sz w:val="56"/>
          <w:lang w:val="en"/>
        </w:rPr>
        <w:br/>
      </w:r>
      <w:r w:rsidR="00E756EC">
        <w:rPr>
          <w:sz w:val="56"/>
          <w:lang w:val="en"/>
        </w:rPr>
        <w:t xml:space="preserve">Agreement on </w:t>
      </w:r>
      <w:r w:rsidR="00857893">
        <w:rPr>
          <w:sz w:val="56"/>
          <w:lang w:val="en"/>
        </w:rPr>
        <w:t xml:space="preserve">Guarantees of </w:t>
      </w:r>
      <w:r w:rsidR="00E756EC">
        <w:rPr>
          <w:sz w:val="56"/>
          <w:lang w:val="en"/>
        </w:rPr>
        <w:t xml:space="preserve">Origin for </w:t>
      </w:r>
      <w:r w:rsidR="00BD7732">
        <w:rPr>
          <w:sz w:val="56"/>
          <w:lang w:val="en"/>
        </w:rPr>
        <w:t>Gas from Renewable Energy Sources</w:t>
      </w:r>
      <w:r w:rsidR="00E756EC">
        <w:rPr>
          <w:sz w:val="56"/>
          <w:lang w:val="en"/>
        </w:rPr>
        <w:t xml:space="preserve"> </w:t>
      </w:r>
    </w:p>
    <w:p w14:paraId="48055150" w14:textId="77777777" w:rsidR="006178C5" w:rsidRPr="00BD7732" w:rsidRDefault="006178C5" w:rsidP="00F87544">
      <w:pPr>
        <w:spacing w:line="360" w:lineRule="auto"/>
        <w:rPr>
          <w:sz w:val="56"/>
          <w:lang w:val="en-US"/>
        </w:rPr>
      </w:pPr>
    </w:p>
    <w:p w14:paraId="0F0D3F1C" w14:textId="562EFD05" w:rsidR="00653E47" w:rsidRDefault="00DC2040" w:rsidP="00F8283D">
      <w:pPr>
        <w:spacing w:line="360" w:lineRule="auto"/>
        <w:jc w:val="center"/>
      </w:pPr>
      <w:r>
        <w:rPr>
          <w:sz w:val="56"/>
          <w:lang w:val="en"/>
        </w:rPr>
        <w:t xml:space="preserve">Version </w:t>
      </w:r>
      <w:r w:rsidR="003F475F">
        <w:rPr>
          <w:sz w:val="56"/>
          <w:lang w:val="en"/>
        </w:rPr>
        <w:t>1</w:t>
      </w:r>
      <w:r w:rsidR="003162D6">
        <w:rPr>
          <w:sz w:val="56"/>
          <w:lang w:val="en"/>
        </w:rPr>
        <w:t>.</w:t>
      </w:r>
      <w:r>
        <w:rPr>
          <w:lang w:val="en"/>
        </w:rPr>
        <w:t xml:space="preserve"> </w:t>
      </w:r>
      <w:r w:rsidR="003F475F">
        <w:rPr>
          <w:sz w:val="56"/>
          <w:lang w:val="en"/>
        </w:rPr>
        <w:t>0</w:t>
      </w:r>
    </w:p>
    <w:p w14:paraId="0A3ACEDF" w14:textId="77777777" w:rsidR="00653E47" w:rsidRDefault="00653E47" w:rsidP="00F8283D">
      <w:pPr>
        <w:spacing w:line="360" w:lineRule="auto"/>
        <w:jc w:val="center"/>
      </w:pPr>
    </w:p>
    <w:p w14:paraId="0D1EEF3F" w14:textId="77777777" w:rsidR="00653E47" w:rsidRDefault="00653E47" w:rsidP="00F8283D">
      <w:pPr>
        <w:spacing w:line="360" w:lineRule="auto"/>
        <w:jc w:val="center"/>
      </w:pPr>
    </w:p>
    <w:p w14:paraId="76CCFA22" w14:textId="77777777" w:rsidR="00653E47" w:rsidRDefault="00653E47" w:rsidP="00F8283D">
      <w:pPr>
        <w:spacing w:line="360" w:lineRule="auto"/>
        <w:jc w:val="center"/>
      </w:pPr>
    </w:p>
    <w:p w14:paraId="30A4D7AC" w14:textId="77777777" w:rsidR="00653E47" w:rsidRDefault="00653E47" w:rsidP="00F8283D">
      <w:pPr>
        <w:spacing w:line="360" w:lineRule="auto"/>
        <w:jc w:val="center"/>
      </w:pPr>
    </w:p>
    <w:p w14:paraId="3EF2BBEC" w14:textId="77777777" w:rsidR="00653E47" w:rsidRDefault="00653E47" w:rsidP="00F8283D">
      <w:pPr>
        <w:spacing w:line="360" w:lineRule="auto"/>
        <w:jc w:val="center"/>
      </w:pPr>
    </w:p>
    <w:p w14:paraId="01202FCB" w14:textId="77777777" w:rsidR="00653E47" w:rsidRDefault="00653E47" w:rsidP="00F8283D">
      <w:pPr>
        <w:spacing w:line="360" w:lineRule="auto"/>
        <w:jc w:val="center"/>
      </w:pPr>
    </w:p>
    <w:p w14:paraId="4AD6372B" w14:textId="77777777" w:rsidR="00653E47" w:rsidRDefault="00653E47" w:rsidP="00F8283D">
      <w:pPr>
        <w:spacing w:line="360" w:lineRule="auto"/>
        <w:jc w:val="center"/>
      </w:pPr>
    </w:p>
    <w:p w14:paraId="170F3DD9" w14:textId="77777777" w:rsidR="00653E47" w:rsidRDefault="00653E47" w:rsidP="00F8283D">
      <w:pPr>
        <w:spacing w:line="360" w:lineRule="auto"/>
        <w:jc w:val="center"/>
      </w:pPr>
    </w:p>
    <w:p w14:paraId="3EC468E0" w14:textId="77777777" w:rsidR="00653E47" w:rsidRDefault="00653E47" w:rsidP="00F8283D">
      <w:pPr>
        <w:spacing w:line="360" w:lineRule="auto"/>
        <w:jc w:val="center"/>
      </w:pPr>
    </w:p>
    <w:p w14:paraId="0FF83850" w14:textId="77777777" w:rsidR="00653E47" w:rsidRDefault="00653E47" w:rsidP="00F8283D">
      <w:pPr>
        <w:spacing w:line="360" w:lineRule="auto"/>
        <w:jc w:val="center"/>
      </w:pPr>
    </w:p>
    <w:p w14:paraId="40950DDC" w14:textId="77777777" w:rsidR="00653E47" w:rsidRDefault="00653E47" w:rsidP="00F8283D">
      <w:pPr>
        <w:spacing w:line="360" w:lineRule="auto"/>
        <w:jc w:val="center"/>
      </w:pPr>
    </w:p>
    <w:p w14:paraId="31417EA0" w14:textId="77777777" w:rsidR="00653E47" w:rsidRDefault="00653E47" w:rsidP="00F8283D">
      <w:pPr>
        <w:spacing w:line="360" w:lineRule="auto"/>
        <w:jc w:val="center"/>
      </w:pPr>
    </w:p>
    <w:p w14:paraId="38A38177" w14:textId="77777777" w:rsidR="00653E47" w:rsidRDefault="00653E47" w:rsidP="00F8283D">
      <w:pPr>
        <w:spacing w:line="360" w:lineRule="auto"/>
        <w:jc w:val="center"/>
      </w:pPr>
    </w:p>
    <w:p w14:paraId="73AA74B0" w14:textId="77777777" w:rsidR="00AC2A0A" w:rsidRPr="00AC2A0A" w:rsidRDefault="00AC2A0A" w:rsidP="00F8283D">
      <w:pPr>
        <w:spacing w:line="360" w:lineRule="auto"/>
        <w:jc w:val="center"/>
      </w:pPr>
    </w:p>
    <w:p w14:paraId="6D4B888F" w14:textId="6656F7B6" w:rsidR="006178C5" w:rsidRDefault="00D35365" w:rsidP="007C1C9D">
      <w:pPr>
        <w:pStyle w:val="Overskrift1RFG"/>
        <w:tabs>
          <w:tab w:val="clear" w:pos="454"/>
        </w:tabs>
        <w:spacing w:line="360" w:lineRule="auto"/>
        <w:ind w:left="993" w:hanging="993"/>
        <w:jc w:val="both"/>
      </w:pPr>
      <w:r>
        <w:rPr>
          <w:lang w:val="en"/>
        </w:rPr>
        <w:t>Contracting parties</w:t>
      </w:r>
    </w:p>
    <w:p w14:paraId="05C2C346" w14:textId="3169F2A2" w:rsidR="006178C5" w:rsidRPr="00E31039" w:rsidRDefault="00196DEC" w:rsidP="007C1C9D">
      <w:pPr>
        <w:pStyle w:val="Normalindrykning"/>
        <w:spacing w:line="360" w:lineRule="auto"/>
        <w:ind w:left="993"/>
        <w:jc w:val="both"/>
        <w:rPr>
          <w:lang w:val="en-US"/>
        </w:rPr>
      </w:pPr>
      <w:r>
        <w:rPr>
          <w:lang w:val="en"/>
        </w:rPr>
        <w:t xml:space="preserve">This Guarantee </w:t>
      </w:r>
      <w:r w:rsidR="00D35365">
        <w:rPr>
          <w:lang w:val="en"/>
        </w:rPr>
        <w:t xml:space="preserve">of Origin </w:t>
      </w:r>
      <w:r>
        <w:rPr>
          <w:lang w:val="en"/>
        </w:rPr>
        <w:t>Agreement has been concluded between:</w:t>
      </w:r>
    </w:p>
    <w:p w14:paraId="1BCA0882" w14:textId="77777777" w:rsidR="00AC2A0A" w:rsidRPr="00E31039" w:rsidRDefault="00AC2A0A" w:rsidP="007C1C9D">
      <w:pPr>
        <w:pStyle w:val="Normalindrykning"/>
        <w:spacing w:line="360" w:lineRule="auto"/>
        <w:ind w:left="993"/>
        <w:jc w:val="both"/>
        <w:rPr>
          <w:lang w:val="en-US"/>
        </w:rPr>
      </w:pPr>
    </w:p>
    <w:p w14:paraId="30B51FEB" w14:textId="0D4E0DB1" w:rsidR="006178C5" w:rsidRPr="00E31039" w:rsidRDefault="00D35365" w:rsidP="007C1C9D">
      <w:pPr>
        <w:pStyle w:val="Normalindrykning"/>
        <w:spacing w:line="360" w:lineRule="auto"/>
        <w:ind w:left="993"/>
        <w:jc w:val="both"/>
        <w:rPr>
          <w:b/>
          <w:lang w:val="en-US"/>
        </w:rPr>
      </w:pPr>
      <w:r>
        <w:rPr>
          <w:b/>
          <w:lang w:val="en"/>
        </w:rPr>
        <w:t>Energinet</w:t>
      </w:r>
      <w:r w:rsidR="00934A45" w:rsidRPr="007C1C9D">
        <w:rPr>
          <w:b/>
          <w:lang w:val="en"/>
        </w:rPr>
        <w:t xml:space="preserve"> </w:t>
      </w:r>
      <w:r w:rsidR="00791829">
        <w:rPr>
          <w:b/>
          <w:lang w:val="en"/>
        </w:rPr>
        <w:t>(</w:t>
      </w:r>
      <w:r w:rsidR="000F1D82">
        <w:rPr>
          <w:b/>
          <w:lang w:val="en"/>
        </w:rPr>
        <w:t xml:space="preserve">Issuing </w:t>
      </w:r>
      <w:r w:rsidR="00B27480">
        <w:rPr>
          <w:b/>
          <w:lang w:val="en"/>
        </w:rPr>
        <w:t>B</w:t>
      </w:r>
      <w:r w:rsidR="000F1D82">
        <w:rPr>
          <w:b/>
          <w:lang w:val="en"/>
        </w:rPr>
        <w:t>ody</w:t>
      </w:r>
      <w:r w:rsidR="00791829">
        <w:rPr>
          <w:b/>
          <w:lang w:val="en"/>
        </w:rPr>
        <w:t>)</w:t>
      </w:r>
    </w:p>
    <w:p w14:paraId="2F965928" w14:textId="3EC07F06" w:rsidR="006178C5" w:rsidRPr="00E31039" w:rsidRDefault="006178C5" w:rsidP="007C1C9D">
      <w:pPr>
        <w:pStyle w:val="Normalindrykning"/>
        <w:spacing w:line="360" w:lineRule="auto"/>
        <w:ind w:left="993"/>
        <w:jc w:val="both"/>
        <w:rPr>
          <w:lang w:val="en-US"/>
        </w:rPr>
      </w:pPr>
      <w:r w:rsidRPr="001805D6">
        <w:rPr>
          <w:lang w:val="en"/>
        </w:rPr>
        <w:t>Name: Energinet</w:t>
      </w:r>
      <w:r w:rsidR="00F82689">
        <w:rPr>
          <w:lang w:val="en"/>
        </w:rPr>
        <w:t xml:space="preserve"> </w:t>
      </w:r>
      <w:r w:rsidR="007765B0" w:rsidRPr="001805D6">
        <w:rPr>
          <w:lang w:val="en"/>
        </w:rPr>
        <w:t>A/S</w:t>
      </w:r>
    </w:p>
    <w:p w14:paraId="35E724C1" w14:textId="77777777" w:rsidR="006178C5" w:rsidRPr="00E31039" w:rsidRDefault="006178C5" w:rsidP="007C1C9D">
      <w:pPr>
        <w:pStyle w:val="Normalindrykning"/>
        <w:spacing w:line="360" w:lineRule="auto"/>
        <w:ind w:left="993"/>
        <w:jc w:val="both"/>
        <w:rPr>
          <w:lang w:val="en-US"/>
        </w:rPr>
      </w:pPr>
      <w:r w:rsidRPr="00B55A27">
        <w:rPr>
          <w:lang w:val="en"/>
        </w:rPr>
        <w:t xml:space="preserve">Address: </w:t>
      </w:r>
      <w:proofErr w:type="spellStart"/>
      <w:r w:rsidRPr="00B55A27">
        <w:rPr>
          <w:lang w:val="en"/>
        </w:rPr>
        <w:t>Tonne</w:t>
      </w:r>
      <w:proofErr w:type="spellEnd"/>
      <w:r w:rsidRPr="00B55A27">
        <w:rPr>
          <w:lang w:val="en"/>
        </w:rPr>
        <w:t xml:space="preserve"> </w:t>
      </w:r>
      <w:proofErr w:type="spellStart"/>
      <w:r w:rsidRPr="00B55A27">
        <w:rPr>
          <w:lang w:val="en"/>
        </w:rPr>
        <w:t>Kjærsvej</w:t>
      </w:r>
      <w:proofErr w:type="spellEnd"/>
      <w:r w:rsidRPr="00B55A27">
        <w:rPr>
          <w:lang w:val="en"/>
        </w:rPr>
        <w:t xml:space="preserve"> 65</w:t>
      </w:r>
    </w:p>
    <w:p w14:paraId="7F79D60D" w14:textId="77777777" w:rsidR="006178C5" w:rsidRPr="00E31039" w:rsidRDefault="006178C5" w:rsidP="007C1C9D">
      <w:pPr>
        <w:pStyle w:val="Normalindrykning"/>
        <w:spacing w:line="360" w:lineRule="auto"/>
        <w:ind w:left="993"/>
        <w:jc w:val="both"/>
        <w:rPr>
          <w:lang w:val="en-US"/>
        </w:rPr>
      </w:pPr>
      <w:r w:rsidRPr="00B55A27">
        <w:rPr>
          <w:lang w:val="en"/>
        </w:rPr>
        <w:t xml:space="preserve">Post Code and city: 7000 </w:t>
      </w:r>
      <w:proofErr w:type="spellStart"/>
      <w:r w:rsidRPr="00B55A27">
        <w:rPr>
          <w:lang w:val="en"/>
        </w:rPr>
        <w:t>Fredericia</w:t>
      </w:r>
      <w:proofErr w:type="spellEnd"/>
    </w:p>
    <w:p w14:paraId="0015BE0B" w14:textId="1F3EF3CC" w:rsidR="006178C5" w:rsidRPr="00E31039" w:rsidRDefault="00E756EC" w:rsidP="007C1C9D">
      <w:pPr>
        <w:pStyle w:val="Normalindrykning"/>
        <w:spacing w:line="360" w:lineRule="auto"/>
        <w:ind w:left="993"/>
        <w:jc w:val="both"/>
        <w:rPr>
          <w:lang w:val="en-US"/>
        </w:rPr>
      </w:pPr>
      <w:r>
        <w:rPr>
          <w:lang w:val="en"/>
        </w:rPr>
        <w:t>VAT No</w:t>
      </w:r>
      <w:r w:rsidR="006178C5" w:rsidRPr="00B55A27">
        <w:rPr>
          <w:lang w:val="en"/>
        </w:rPr>
        <w:t>.:</w:t>
      </w:r>
      <w:r w:rsidR="00423090" w:rsidRPr="00203865">
        <w:rPr>
          <w:lang w:val="en"/>
        </w:rPr>
        <w:t xml:space="preserve"> </w:t>
      </w:r>
      <w:r w:rsidR="00CC6D90" w:rsidRPr="00CC6D90">
        <w:rPr>
          <w:lang w:val="en"/>
        </w:rPr>
        <w:t>28 98 06 71</w:t>
      </w:r>
    </w:p>
    <w:p w14:paraId="5D284F49" w14:textId="77777777" w:rsidR="006178C5" w:rsidRPr="00E31039" w:rsidRDefault="006178C5" w:rsidP="001805D6">
      <w:pPr>
        <w:pStyle w:val="Normalindrykning"/>
        <w:spacing w:line="360" w:lineRule="auto"/>
        <w:ind w:left="1134"/>
        <w:jc w:val="both"/>
        <w:rPr>
          <w:lang w:val="en-US"/>
        </w:rPr>
      </w:pPr>
    </w:p>
    <w:p w14:paraId="6E769290" w14:textId="77777777" w:rsidR="006178C5" w:rsidRPr="00E31039" w:rsidRDefault="006178C5" w:rsidP="007C1C9D">
      <w:pPr>
        <w:pStyle w:val="Normalindrykning"/>
        <w:spacing w:line="360" w:lineRule="auto"/>
        <w:ind w:left="993"/>
        <w:jc w:val="both"/>
        <w:rPr>
          <w:lang w:val="en-US"/>
        </w:rPr>
      </w:pPr>
      <w:r>
        <w:rPr>
          <w:lang w:val="en"/>
        </w:rPr>
        <w:t>and</w:t>
      </w:r>
    </w:p>
    <w:p w14:paraId="55E18D21" w14:textId="77777777" w:rsidR="006178C5" w:rsidRPr="00E31039" w:rsidRDefault="006178C5" w:rsidP="00213EAD">
      <w:pPr>
        <w:pStyle w:val="Normalindrykning"/>
        <w:spacing w:line="360" w:lineRule="auto"/>
        <w:ind w:left="454"/>
        <w:jc w:val="both"/>
        <w:rPr>
          <w:lang w:val="en-US"/>
        </w:rPr>
      </w:pPr>
    </w:p>
    <w:p w14:paraId="48F01DB4" w14:textId="0E827C53" w:rsidR="006178C5" w:rsidRPr="00E31039" w:rsidRDefault="000F1D82" w:rsidP="007C1C9D">
      <w:pPr>
        <w:pStyle w:val="Normalindrykning"/>
        <w:spacing w:line="360" w:lineRule="auto"/>
        <w:ind w:left="993"/>
        <w:jc w:val="both"/>
        <w:rPr>
          <w:b/>
          <w:lang w:val="en-US"/>
        </w:rPr>
      </w:pPr>
      <w:r>
        <w:rPr>
          <w:b/>
          <w:lang w:val="en"/>
        </w:rPr>
        <w:t xml:space="preserve">Account </w:t>
      </w:r>
      <w:r w:rsidR="00B27480">
        <w:rPr>
          <w:b/>
          <w:lang w:val="en"/>
        </w:rPr>
        <w:t>H</w:t>
      </w:r>
      <w:r>
        <w:rPr>
          <w:b/>
          <w:lang w:val="en"/>
        </w:rPr>
        <w:t>older</w:t>
      </w:r>
    </w:p>
    <w:p w14:paraId="3EB05FC0" w14:textId="77777777" w:rsidR="006178C5" w:rsidRPr="00E31039" w:rsidRDefault="006178C5" w:rsidP="007C1C9D">
      <w:pPr>
        <w:pStyle w:val="Normalindrykning"/>
        <w:spacing w:line="360" w:lineRule="auto"/>
        <w:ind w:left="993"/>
        <w:jc w:val="both"/>
        <w:rPr>
          <w:lang w:val="en-US"/>
        </w:rPr>
      </w:pPr>
      <w:r w:rsidRPr="001805D6">
        <w:rPr>
          <w:lang w:val="en"/>
        </w:rPr>
        <w:t>Name:</w:t>
      </w:r>
    </w:p>
    <w:p w14:paraId="0F562F08" w14:textId="77777777" w:rsidR="006178C5" w:rsidRPr="00E31039" w:rsidRDefault="006178C5" w:rsidP="007C1C9D">
      <w:pPr>
        <w:pStyle w:val="Normalindrykning"/>
        <w:spacing w:line="360" w:lineRule="auto"/>
        <w:ind w:left="993"/>
        <w:jc w:val="both"/>
        <w:rPr>
          <w:lang w:val="en-US"/>
        </w:rPr>
      </w:pPr>
      <w:r>
        <w:rPr>
          <w:lang w:val="en"/>
        </w:rPr>
        <w:t>Address:</w:t>
      </w:r>
    </w:p>
    <w:p w14:paraId="7856F70E" w14:textId="77777777" w:rsidR="006178C5" w:rsidRPr="00E31039" w:rsidRDefault="006178C5" w:rsidP="007C1C9D">
      <w:pPr>
        <w:pStyle w:val="Normalindrykning"/>
        <w:spacing w:line="360" w:lineRule="auto"/>
        <w:ind w:left="993"/>
        <w:jc w:val="both"/>
        <w:rPr>
          <w:lang w:val="en-US"/>
        </w:rPr>
      </w:pPr>
      <w:r>
        <w:rPr>
          <w:lang w:val="en"/>
        </w:rPr>
        <w:t>Post Code and city:</w:t>
      </w:r>
    </w:p>
    <w:p w14:paraId="3B50DA48" w14:textId="433B4660" w:rsidR="00B30E3B" w:rsidRPr="00E31039" w:rsidRDefault="00E31039" w:rsidP="007C1C9D">
      <w:pPr>
        <w:pStyle w:val="Normalindrykning"/>
        <w:spacing w:line="360" w:lineRule="auto"/>
        <w:ind w:left="993"/>
        <w:jc w:val="both"/>
        <w:rPr>
          <w:lang w:val="en-US"/>
        </w:rPr>
      </w:pPr>
      <w:r>
        <w:rPr>
          <w:lang w:val="en"/>
        </w:rPr>
        <w:t xml:space="preserve">VAT </w:t>
      </w:r>
      <w:r w:rsidR="00E756EC">
        <w:rPr>
          <w:lang w:val="en"/>
        </w:rPr>
        <w:t>No</w:t>
      </w:r>
      <w:r>
        <w:rPr>
          <w:lang w:val="en"/>
        </w:rPr>
        <w:t xml:space="preserve">.: </w:t>
      </w:r>
    </w:p>
    <w:p w14:paraId="27D2E249" w14:textId="77777777" w:rsidR="00B30E3B" w:rsidRPr="00E31039" w:rsidRDefault="00B30E3B" w:rsidP="007C1C9D">
      <w:pPr>
        <w:pStyle w:val="Normalindrykning"/>
        <w:spacing w:line="360" w:lineRule="auto"/>
        <w:ind w:left="993"/>
        <w:jc w:val="both"/>
        <w:rPr>
          <w:lang w:val="en-US"/>
        </w:rPr>
      </w:pPr>
    </w:p>
    <w:p w14:paraId="603FD419" w14:textId="77777777" w:rsidR="006178C5" w:rsidRPr="00E756EC" w:rsidRDefault="00B30E3B" w:rsidP="007C1C9D">
      <w:pPr>
        <w:pStyle w:val="Normalindrykning"/>
        <w:spacing w:line="360" w:lineRule="auto"/>
        <w:ind w:left="993"/>
        <w:jc w:val="both"/>
        <w:rPr>
          <w:lang w:val="en-US"/>
        </w:rPr>
      </w:pPr>
      <w:r w:rsidRPr="00203865">
        <w:rPr>
          <w:lang w:val="en"/>
        </w:rPr>
        <w:t>Email:</w:t>
      </w:r>
    </w:p>
    <w:p w14:paraId="0BB8AB29" w14:textId="77777777" w:rsidR="00B30E3B" w:rsidRPr="00E756EC" w:rsidRDefault="00B30E3B" w:rsidP="007C1C9D">
      <w:pPr>
        <w:pStyle w:val="Normalindrykning"/>
        <w:spacing w:line="360" w:lineRule="auto"/>
        <w:ind w:left="993"/>
        <w:jc w:val="both"/>
        <w:rPr>
          <w:lang w:val="en-US"/>
        </w:rPr>
      </w:pPr>
      <w:r>
        <w:rPr>
          <w:lang w:val="en"/>
        </w:rPr>
        <w:t>Telephone no.:</w:t>
      </w:r>
    </w:p>
    <w:p w14:paraId="468B02D6" w14:textId="6BF6AAFA" w:rsidR="00B30E3B" w:rsidRDefault="0042262F" w:rsidP="00B30E3B">
      <w:pPr>
        <w:pStyle w:val="Normalindrykning"/>
        <w:spacing w:line="360" w:lineRule="auto"/>
        <w:ind w:left="993"/>
        <w:jc w:val="both"/>
      </w:pPr>
      <w:r>
        <w:rPr>
          <w:lang w:val="en"/>
        </w:rPr>
        <w:t xml:space="preserve">Person </w:t>
      </w:r>
      <w:proofErr w:type="spellStart"/>
      <w:r>
        <w:rPr>
          <w:lang w:val="en"/>
        </w:rPr>
        <w:t>authorised</w:t>
      </w:r>
      <w:proofErr w:type="spellEnd"/>
      <w:r>
        <w:rPr>
          <w:lang w:val="en"/>
        </w:rPr>
        <w:t xml:space="preserve"> to sign</w:t>
      </w:r>
      <w:r w:rsidR="00B30E3B">
        <w:rPr>
          <w:lang w:val="en"/>
        </w:rPr>
        <w:t>:</w:t>
      </w:r>
    </w:p>
    <w:p w14:paraId="5DF89565" w14:textId="77777777" w:rsidR="006178C5" w:rsidRDefault="006178C5" w:rsidP="007C1C9D">
      <w:pPr>
        <w:pStyle w:val="Overskrift1RFG"/>
        <w:tabs>
          <w:tab w:val="clear" w:pos="454"/>
        </w:tabs>
        <w:spacing w:line="360" w:lineRule="auto"/>
        <w:ind w:left="993" w:hanging="993"/>
        <w:jc w:val="both"/>
      </w:pPr>
      <w:r>
        <w:rPr>
          <w:lang w:val="en"/>
        </w:rPr>
        <w:t>Purpose and scope</w:t>
      </w:r>
    </w:p>
    <w:p w14:paraId="5A1CAC0E" w14:textId="0A404877" w:rsidR="00DA3B7F" w:rsidRPr="00E756EC" w:rsidRDefault="004F5DAB" w:rsidP="00203865">
      <w:pPr>
        <w:spacing w:line="276" w:lineRule="auto"/>
        <w:ind w:left="993"/>
        <w:rPr>
          <w:lang w:val="en-US"/>
        </w:rPr>
      </w:pPr>
      <w:r>
        <w:rPr>
          <w:lang w:val="en"/>
        </w:rPr>
        <w:t>Guarantees of origin for</w:t>
      </w:r>
      <w:r w:rsidR="0042262F">
        <w:rPr>
          <w:lang w:val="en"/>
        </w:rPr>
        <w:t xml:space="preserve"> renewable </w:t>
      </w:r>
      <w:r>
        <w:rPr>
          <w:lang w:val="en"/>
        </w:rPr>
        <w:t>gas are regulated by</w:t>
      </w:r>
      <w:r w:rsidRPr="004F5DAB">
        <w:rPr>
          <w:lang w:val="en"/>
        </w:rPr>
        <w:t xml:space="preserve"> Section 36 of the Gas Supply Act (</w:t>
      </w:r>
      <w:r w:rsidR="00635C50">
        <w:rPr>
          <w:lang w:val="en"/>
        </w:rPr>
        <w:t>Act</w:t>
      </w:r>
      <w:r w:rsidR="00635C50" w:rsidRPr="004F5DAB">
        <w:rPr>
          <w:lang w:val="en"/>
        </w:rPr>
        <w:t xml:space="preserve"> </w:t>
      </w:r>
      <w:r w:rsidRPr="004F5DAB">
        <w:rPr>
          <w:lang w:val="en"/>
        </w:rPr>
        <w:t xml:space="preserve">No 126 of 6 February 2020 on the supply of natural gas with subsequent amendments) and </w:t>
      </w:r>
      <w:r w:rsidR="00CE0A63">
        <w:rPr>
          <w:lang w:val="en"/>
        </w:rPr>
        <w:t xml:space="preserve">The Executive Order </w:t>
      </w:r>
      <w:r w:rsidRPr="004F5DAB">
        <w:rPr>
          <w:lang w:val="en"/>
        </w:rPr>
        <w:t xml:space="preserve">No 1216 of 7 June 2021 on guarantees of origin for electricity, gas, district heating and cooling from renewable energy sources). According to Section 3(1) of the </w:t>
      </w:r>
      <w:proofErr w:type="spellStart"/>
      <w:r w:rsidR="00CE0A63">
        <w:rPr>
          <w:lang w:val="en"/>
        </w:rPr>
        <w:t>The</w:t>
      </w:r>
      <w:proofErr w:type="spellEnd"/>
      <w:r w:rsidR="00CE0A63">
        <w:rPr>
          <w:lang w:val="en"/>
        </w:rPr>
        <w:t xml:space="preserve"> Executive Order</w:t>
      </w:r>
      <w:r w:rsidRPr="004F5DAB">
        <w:rPr>
          <w:lang w:val="en"/>
        </w:rPr>
        <w:t xml:space="preserve">, </w:t>
      </w:r>
      <w:r w:rsidR="00833CAC">
        <w:rPr>
          <w:lang w:val="en"/>
        </w:rPr>
        <w:t>Energinet</w:t>
      </w:r>
      <w:r w:rsidRPr="004F5DAB">
        <w:rPr>
          <w:lang w:val="en"/>
        </w:rPr>
        <w:t xml:space="preserve"> is </w:t>
      </w:r>
      <w:r w:rsidR="00833CAC">
        <w:rPr>
          <w:lang w:val="en"/>
        </w:rPr>
        <w:t>the authority</w:t>
      </w:r>
      <w:r w:rsidR="00293596">
        <w:rPr>
          <w:lang w:val="en"/>
        </w:rPr>
        <w:t xml:space="preserve"> </w:t>
      </w:r>
      <w:r w:rsidRPr="004F5DAB">
        <w:rPr>
          <w:lang w:val="en"/>
        </w:rPr>
        <w:t xml:space="preserve">in relation to the issuance, transfer, </w:t>
      </w:r>
      <w:proofErr w:type="gramStart"/>
      <w:r w:rsidRPr="004F5DAB">
        <w:rPr>
          <w:lang w:val="en"/>
        </w:rPr>
        <w:t>cancellation</w:t>
      </w:r>
      <w:proofErr w:type="gramEnd"/>
      <w:r w:rsidRPr="004F5DAB">
        <w:rPr>
          <w:lang w:val="en"/>
        </w:rPr>
        <w:t xml:space="preserve"> and supervision of guarantees of origin for electricity and gas from renewable energy sources.</w:t>
      </w:r>
    </w:p>
    <w:p w14:paraId="69569141" w14:textId="77777777" w:rsidR="00DA3B7F" w:rsidRPr="00E756EC" w:rsidRDefault="00DA3B7F" w:rsidP="00203865">
      <w:pPr>
        <w:spacing w:line="276" w:lineRule="auto"/>
        <w:ind w:left="993"/>
        <w:rPr>
          <w:lang w:val="en-US"/>
        </w:rPr>
      </w:pPr>
    </w:p>
    <w:p w14:paraId="0A9F327B" w14:textId="09E0352B" w:rsidR="00DB1698" w:rsidRPr="00E756EC" w:rsidRDefault="00DA3B7F" w:rsidP="00203865">
      <w:pPr>
        <w:spacing w:line="276" w:lineRule="auto"/>
        <w:ind w:left="993"/>
        <w:rPr>
          <w:lang w:val="en-US"/>
        </w:rPr>
      </w:pPr>
      <w:r w:rsidRPr="00DA3B7F">
        <w:rPr>
          <w:lang w:val="en"/>
        </w:rPr>
        <w:t xml:space="preserve">The </w:t>
      </w:r>
      <w:r w:rsidR="00E2691A" w:rsidRPr="00DA3B7F">
        <w:rPr>
          <w:lang w:val="en"/>
        </w:rPr>
        <w:t>issu</w:t>
      </w:r>
      <w:r w:rsidR="00E2691A">
        <w:rPr>
          <w:lang w:val="en"/>
        </w:rPr>
        <w:t>ance</w:t>
      </w:r>
      <w:r w:rsidRPr="00DA3B7F">
        <w:rPr>
          <w:lang w:val="en"/>
        </w:rPr>
        <w:t xml:space="preserve">, transfer and cancellation of guarantees of origin shall be </w:t>
      </w:r>
      <w:r w:rsidR="007E0982">
        <w:rPr>
          <w:lang w:val="en"/>
        </w:rPr>
        <w:t>made</w:t>
      </w:r>
      <w:r w:rsidR="007E0982" w:rsidRPr="00DA3B7F">
        <w:rPr>
          <w:lang w:val="en"/>
        </w:rPr>
        <w:t xml:space="preserve"> </w:t>
      </w:r>
      <w:r w:rsidRPr="00DA3B7F">
        <w:rPr>
          <w:lang w:val="en"/>
        </w:rPr>
        <w:t xml:space="preserve">using the digital system </w:t>
      </w:r>
      <w:proofErr w:type="gramStart"/>
      <w:r w:rsidRPr="00DA3B7F">
        <w:rPr>
          <w:lang w:val="en"/>
        </w:rPr>
        <w:t>and in the format</w:t>
      </w:r>
      <w:proofErr w:type="gramEnd"/>
      <w:r w:rsidRPr="00DA3B7F">
        <w:rPr>
          <w:lang w:val="en"/>
        </w:rPr>
        <w:t xml:space="preserve"> provided by the authority in accordance with Paragraph 13(1) of </w:t>
      </w:r>
      <w:r w:rsidR="00CE0A63">
        <w:rPr>
          <w:lang w:val="en"/>
        </w:rPr>
        <w:t>The Executive Order.</w:t>
      </w:r>
    </w:p>
    <w:p w14:paraId="378C9091" w14:textId="2692E63D" w:rsidR="00DB1698" w:rsidRPr="00E756EC" w:rsidRDefault="00DB1698" w:rsidP="00203865">
      <w:pPr>
        <w:spacing w:line="276" w:lineRule="auto"/>
        <w:ind w:left="993"/>
        <w:rPr>
          <w:lang w:val="en-US"/>
        </w:rPr>
      </w:pPr>
    </w:p>
    <w:p w14:paraId="6C978AA6" w14:textId="33CEBD0F" w:rsidR="00DB1698" w:rsidRPr="00E756EC" w:rsidRDefault="0005616F" w:rsidP="00203865">
      <w:pPr>
        <w:spacing w:line="276" w:lineRule="auto"/>
        <w:ind w:left="993"/>
        <w:rPr>
          <w:lang w:val="en-US"/>
        </w:rPr>
      </w:pPr>
      <w:r w:rsidRPr="00DB1698">
        <w:rPr>
          <w:lang w:val="en"/>
        </w:rPr>
        <w:t>To</w:t>
      </w:r>
      <w:r w:rsidR="00DB1698" w:rsidRPr="00DB1698">
        <w:rPr>
          <w:lang w:val="en"/>
        </w:rPr>
        <w:t xml:space="preserve"> cover the costs incurred in issuing, </w:t>
      </w:r>
      <w:r w:rsidR="00605B53" w:rsidRPr="00DB1698">
        <w:rPr>
          <w:lang w:val="en"/>
        </w:rPr>
        <w:t>transferring,</w:t>
      </w:r>
      <w:r w:rsidR="00DB1698" w:rsidRPr="00DB1698">
        <w:rPr>
          <w:lang w:val="en"/>
        </w:rPr>
        <w:t xml:space="preserve"> and cancelling a guarantee of origin, the authority may charge the applicant a fee. A fee may also be charged to cover the necessary costs for the supervision of guarantees of origin, cf. Paragraph 18(1) of </w:t>
      </w:r>
      <w:r w:rsidR="00CE0A63">
        <w:rPr>
          <w:lang w:val="en"/>
        </w:rPr>
        <w:t>Executive Order</w:t>
      </w:r>
      <w:r w:rsidR="00DB1698" w:rsidRPr="00DB1698">
        <w:rPr>
          <w:lang w:val="en"/>
        </w:rPr>
        <w:t>.</w:t>
      </w:r>
    </w:p>
    <w:p w14:paraId="3F9346DF" w14:textId="77777777" w:rsidR="00DB1698" w:rsidRPr="00E756EC" w:rsidRDefault="00DB1698" w:rsidP="00203865">
      <w:pPr>
        <w:spacing w:line="276" w:lineRule="auto"/>
        <w:ind w:left="993"/>
        <w:rPr>
          <w:lang w:val="en-US"/>
        </w:rPr>
      </w:pPr>
    </w:p>
    <w:p w14:paraId="3DECA772" w14:textId="77777777" w:rsidR="00196DEC" w:rsidRPr="00E756EC" w:rsidRDefault="00196DEC" w:rsidP="00203865">
      <w:pPr>
        <w:spacing w:line="276" w:lineRule="auto"/>
        <w:ind w:left="993"/>
        <w:rPr>
          <w:lang w:val="en-US"/>
        </w:rPr>
      </w:pPr>
      <w:r w:rsidRPr="001805D6">
        <w:rPr>
          <w:lang w:val="en"/>
        </w:rPr>
        <w:t>Guidelines on guarantees of origin for gas from renewable energy sources</w:t>
      </w:r>
    </w:p>
    <w:p w14:paraId="4AD40009" w14:textId="5B8C654F" w:rsidR="00101342" w:rsidRDefault="00101342" w:rsidP="00203865">
      <w:pPr>
        <w:spacing w:line="276" w:lineRule="auto"/>
        <w:ind w:left="993"/>
        <w:rPr>
          <w:lang w:val="en"/>
        </w:rPr>
      </w:pPr>
      <w:r w:rsidRPr="00196DEC">
        <w:rPr>
          <w:lang w:val="en"/>
        </w:rPr>
        <w:lastRenderedPageBreak/>
        <w:t xml:space="preserve">specify </w:t>
      </w:r>
      <w:r w:rsidR="00DB1698">
        <w:rPr>
          <w:lang w:val="en"/>
        </w:rPr>
        <w:t xml:space="preserve">the </w:t>
      </w:r>
      <w:r w:rsidR="006B0A1C">
        <w:rPr>
          <w:lang w:val="en"/>
        </w:rPr>
        <w:t xml:space="preserve">provisions </w:t>
      </w:r>
      <w:r>
        <w:rPr>
          <w:lang w:val="en"/>
        </w:rPr>
        <w:t xml:space="preserve">for </w:t>
      </w:r>
      <w:r w:rsidRPr="00196DEC">
        <w:rPr>
          <w:lang w:val="en"/>
        </w:rPr>
        <w:t xml:space="preserve">the issuance, </w:t>
      </w:r>
      <w:r w:rsidR="00074ABD">
        <w:rPr>
          <w:lang w:val="en"/>
        </w:rPr>
        <w:t>transfer,</w:t>
      </w:r>
      <w:r>
        <w:rPr>
          <w:lang w:val="en"/>
        </w:rPr>
        <w:t xml:space="preserve"> and cancellation of guarantees of origin for </w:t>
      </w:r>
      <w:r w:rsidRPr="00683380">
        <w:rPr>
          <w:lang w:val="en"/>
        </w:rPr>
        <w:t>renewable</w:t>
      </w:r>
      <w:r w:rsidR="001C4806">
        <w:rPr>
          <w:lang w:val="en"/>
        </w:rPr>
        <w:t xml:space="preserve"> </w:t>
      </w:r>
      <w:r>
        <w:rPr>
          <w:lang w:val="en"/>
        </w:rPr>
        <w:t xml:space="preserve">gas and the requirements </w:t>
      </w:r>
      <w:r w:rsidR="000871C9">
        <w:rPr>
          <w:lang w:val="en"/>
        </w:rPr>
        <w:t>that Energinet</w:t>
      </w:r>
      <w:r>
        <w:rPr>
          <w:lang w:val="en"/>
        </w:rPr>
        <w:t xml:space="preserve"> impose</w:t>
      </w:r>
      <w:r w:rsidR="000871C9">
        <w:rPr>
          <w:lang w:val="en"/>
        </w:rPr>
        <w:t>s</w:t>
      </w:r>
      <w:r>
        <w:rPr>
          <w:lang w:val="en"/>
        </w:rPr>
        <w:t xml:space="preserve"> on </w:t>
      </w:r>
      <w:r w:rsidR="00AA538D">
        <w:rPr>
          <w:lang w:val="en"/>
        </w:rPr>
        <w:t xml:space="preserve">market players </w:t>
      </w:r>
      <w:r>
        <w:rPr>
          <w:lang w:val="en"/>
        </w:rPr>
        <w:t>in the market for guarantees</w:t>
      </w:r>
      <w:r w:rsidR="00074ABD">
        <w:rPr>
          <w:lang w:val="en"/>
        </w:rPr>
        <w:t xml:space="preserve"> </w:t>
      </w:r>
      <w:r w:rsidRPr="00EA7570">
        <w:rPr>
          <w:lang w:val="en"/>
        </w:rPr>
        <w:t>of origin.</w:t>
      </w:r>
      <w:r>
        <w:rPr>
          <w:lang w:val="en"/>
        </w:rPr>
        <w:t xml:space="preserve"> </w:t>
      </w:r>
      <w:r w:rsidR="004F5DAB">
        <w:rPr>
          <w:lang w:val="en"/>
        </w:rPr>
        <w:t>The guidelines are published on</w:t>
      </w:r>
      <w:r>
        <w:rPr>
          <w:lang w:val="en"/>
        </w:rPr>
        <w:t xml:space="preserve"> </w:t>
      </w:r>
      <w:r w:rsidR="00AA538D">
        <w:rPr>
          <w:lang w:val="en"/>
        </w:rPr>
        <w:t>Energinet’s website</w:t>
      </w:r>
      <w:r w:rsidR="004F5DAB">
        <w:rPr>
          <w:lang w:val="en"/>
        </w:rPr>
        <w:t>.</w:t>
      </w:r>
    </w:p>
    <w:p w14:paraId="60FFCA10" w14:textId="4FF7AC97" w:rsidR="005279FE" w:rsidRDefault="005279FE" w:rsidP="00203865">
      <w:pPr>
        <w:spacing w:line="276" w:lineRule="auto"/>
        <w:ind w:left="993"/>
        <w:rPr>
          <w:lang w:val="en"/>
        </w:rPr>
      </w:pPr>
    </w:p>
    <w:p w14:paraId="6BA50275" w14:textId="6FC17279" w:rsidR="005279FE" w:rsidRPr="00E756EC" w:rsidRDefault="00256911" w:rsidP="00203865">
      <w:pPr>
        <w:spacing w:line="276" w:lineRule="auto"/>
        <w:ind w:left="993"/>
        <w:rPr>
          <w:lang w:val="en-US"/>
        </w:rPr>
      </w:pPr>
      <w:r>
        <w:rPr>
          <w:lang w:val="en-US"/>
        </w:rPr>
        <w:t>Both the guidelines and this</w:t>
      </w:r>
      <w:r w:rsidR="000D7359">
        <w:rPr>
          <w:lang w:val="en-US"/>
        </w:rPr>
        <w:t xml:space="preserve"> agreement shall be governed by Danish law, </w:t>
      </w:r>
      <w:r w:rsidR="00290740">
        <w:rPr>
          <w:lang w:val="en-US"/>
        </w:rPr>
        <w:t xml:space="preserve">and therefore </w:t>
      </w:r>
      <w:r>
        <w:rPr>
          <w:lang w:val="en-US"/>
        </w:rPr>
        <w:t>the documents are</w:t>
      </w:r>
      <w:r w:rsidR="00616B6B">
        <w:rPr>
          <w:lang w:val="en-US"/>
        </w:rPr>
        <w:t xml:space="preserve"> </w:t>
      </w:r>
      <w:r w:rsidR="00F41EB0">
        <w:rPr>
          <w:lang w:val="en-US"/>
        </w:rPr>
        <w:t>translated version</w:t>
      </w:r>
      <w:r>
        <w:rPr>
          <w:lang w:val="en-US"/>
        </w:rPr>
        <w:t>s</w:t>
      </w:r>
      <w:r w:rsidR="00F41EB0">
        <w:rPr>
          <w:lang w:val="en-US"/>
        </w:rPr>
        <w:t xml:space="preserve"> </w:t>
      </w:r>
      <w:r w:rsidR="001C12FB">
        <w:rPr>
          <w:lang w:val="en-US"/>
        </w:rPr>
        <w:t xml:space="preserve">of the Danish </w:t>
      </w:r>
      <w:r>
        <w:rPr>
          <w:lang w:val="en-US"/>
        </w:rPr>
        <w:t xml:space="preserve">guidelines and </w:t>
      </w:r>
      <w:r w:rsidR="001C12FB">
        <w:rPr>
          <w:lang w:val="en-US"/>
        </w:rPr>
        <w:t>agreement</w:t>
      </w:r>
      <w:r w:rsidR="006B56D2">
        <w:rPr>
          <w:lang w:val="en-US"/>
        </w:rPr>
        <w:t>.</w:t>
      </w:r>
    </w:p>
    <w:p w14:paraId="734DC7C5" w14:textId="09F5C29C" w:rsidR="008C4A07" w:rsidRPr="00E756EC" w:rsidRDefault="008C4A07" w:rsidP="00203865">
      <w:pPr>
        <w:spacing w:line="276" w:lineRule="auto"/>
        <w:rPr>
          <w:lang w:val="en-US"/>
        </w:rPr>
      </w:pPr>
    </w:p>
    <w:p w14:paraId="34379FD5" w14:textId="3417764B" w:rsidR="008C4A07" w:rsidRPr="00E756EC" w:rsidRDefault="00161D68" w:rsidP="00203865">
      <w:pPr>
        <w:pStyle w:val="Normalindrykning"/>
        <w:spacing w:line="276" w:lineRule="auto"/>
        <w:ind w:left="993"/>
        <w:jc w:val="both"/>
        <w:rPr>
          <w:lang w:val="en-US"/>
        </w:rPr>
      </w:pPr>
      <w:r>
        <w:rPr>
          <w:lang w:val="en"/>
        </w:rPr>
        <w:t>Through this agreement, the account holder will have access to the digital system</w:t>
      </w:r>
      <w:r w:rsidR="002D4835">
        <w:rPr>
          <w:lang w:val="en"/>
        </w:rPr>
        <w:t xml:space="preserve"> (register of guarantees of origin)</w:t>
      </w:r>
      <w:r w:rsidR="00437E1E">
        <w:rPr>
          <w:lang w:val="en"/>
        </w:rPr>
        <w:t xml:space="preserve"> </w:t>
      </w:r>
      <w:r w:rsidR="008C4A07">
        <w:rPr>
          <w:lang w:val="en"/>
        </w:rPr>
        <w:t>provided by Energinet (hereinafter referred to</w:t>
      </w:r>
      <w:r w:rsidR="00437E1E">
        <w:rPr>
          <w:lang w:val="en"/>
        </w:rPr>
        <w:t xml:space="preserve"> </w:t>
      </w:r>
      <w:r w:rsidR="002D4835">
        <w:rPr>
          <w:lang w:val="en"/>
        </w:rPr>
        <w:t>as</w:t>
      </w:r>
      <w:r w:rsidR="008C4A07">
        <w:rPr>
          <w:lang w:val="en"/>
        </w:rPr>
        <w:t xml:space="preserve"> </w:t>
      </w:r>
      <w:r w:rsidR="004F5DAB">
        <w:rPr>
          <w:lang w:val="en"/>
        </w:rPr>
        <w:t xml:space="preserve">"the </w:t>
      </w:r>
      <w:r w:rsidR="00437E1E">
        <w:rPr>
          <w:lang w:val="en"/>
        </w:rPr>
        <w:t>Issuing Body</w:t>
      </w:r>
      <w:r w:rsidR="004F5DAB">
        <w:rPr>
          <w:lang w:val="en"/>
        </w:rPr>
        <w:t>").</w:t>
      </w:r>
    </w:p>
    <w:p w14:paraId="1CB4D63E" w14:textId="77777777" w:rsidR="006178C5" w:rsidRDefault="006178C5" w:rsidP="00B57B34">
      <w:pPr>
        <w:pStyle w:val="Overskrift1RFG"/>
        <w:tabs>
          <w:tab w:val="clear" w:pos="454"/>
        </w:tabs>
        <w:spacing w:line="360" w:lineRule="auto"/>
        <w:ind w:left="993" w:hanging="993"/>
        <w:jc w:val="both"/>
      </w:pPr>
      <w:r>
        <w:rPr>
          <w:lang w:val="en"/>
        </w:rPr>
        <w:t>Definitions</w:t>
      </w:r>
    </w:p>
    <w:p w14:paraId="42503F3A" w14:textId="3CA1A289" w:rsidR="008C4A07" w:rsidRPr="00E756EC" w:rsidRDefault="006178C5" w:rsidP="00203865">
      <w:pPr>
        <w:pStyle w:val="Normalindrykning"/>
        <w:spacing w:line="276" w:lineRule="auto"/>
        <w:ind w:left="993"/>
        <w:jc w:val="both"/>
        <w:rPr>
          <w:lang w:val="en-US"/>
        </w:rPr>
      </w:pPr>
      <w:r>
        <w:rPr>
          <w:lang w:val="en"/>
        </w:rPr>
        <w:t xml:space="preserve">The terms defined in </w:t>
      </w:r>
      <w:r w:rsidR="00492E1C">
        <w:rPr>
          <w:lang w:val="en"/>
        </w:rPr>
        <w:t xml:space="preserve">the Guidelines on guarantees of origin for gas from renewable energy </w:t>
      </w:r>
      <w:r w:rsidR="00683380" w:rsidRPr="00683380">
        <w:rPr>
          <w:lang w:val="en"/>
        </w:rPr>
        <w:t>sources</w:t>
      </w:r>
      <w:r w:rsidR="00700B03">
        <w:rPr>
          <w:lang w:val="en"/>
        </w:rPr>
        <w:t xml:space="preserve"> </w:t>
      </w:r>
      <w:r w:rsidR="00492E1C">
        <w:rPr>
          <w:lang w:val="en"/>
        </w:rPr>
        <w:t xml:space="preserve">shall also apply to this Guarantee of </w:t>
      </w:r>
      <w:r w:rsidR="00340D0A">
        <w:rPr>
          <w:lang w:val="en"/>
        </w:rPr>
        <w:t>Origin</w:t>
      </w:r>
      <w:r w:rsidR="00700B03" w:rsidRPr="00700B03">
        <w:rPr>
          <w:lang w:val="en"/>
        </w:rPr>
        <w:t xml:space="preserve"> </w:t>
      </w:r>
      <w:r w:rsidR="00700B03">
        <w:rPr>
          <w:lang w:val="en"/>
        </w:rPr>
        <w:t>Agreement</w:t>
      </w:r>
      <w:r w:rsidR="00340D0A">
        <w:rPr>
          <w:lang w:val="en"/>
        </w:rPr>
        <w:t>,</w:t>
      </w:r>
      <w:r w:rsidR="00437E1E">
        <w:rPr>
          <w:lang w:val="en"/>
        </w:rPr>
        <w:t xml:space="preserve"> </w:t>
      </w:r>
      <w:r>
        <w:rPr>
          <w:lang w:val="en"/>
        </w:rPr>
        <w:t xml:space="preserve">unless </w:t>
      </w:r>
      <w:r w:rsidR="00454B56">
        <w:rPr>
          <w:lang w:val="en"/>
        </w:rPr>
        <w:t xml:space="preserve">otherwise </w:t>
      </w:r>
      <w:r>
        <w:rPr>
          <w:lang w:val="en"/>
        </w:rPr>
        <w:t xml:space="preserve">expressly </w:t>
      </w:r>
      <w:r w:rsidR="00AA2F72">
        <w:rPr>
          <w:lang w:val="en"/>
        </w:rPr>
        <w:t>stated</w:t>
      </w:r>
      <w:r>
        <w:rPr>
          <w:lang w:val="en"/>
        </w:rPr>
        <w:t>.</w:t>
      </w:r>
      <w:r w:rsidR="00492E1C">
        <w:rPr>
          <w:lang w:val="en"/>
        </w:rPr>
        <w:t xml:space="preserve"> </w:t>
      </w:r>
      <w:r>
        <w:rPr>
          <w:lang w:val="en"/>
        </w:rPr>
        <w:t xml:space="preserve"> </w:t>
      </w:r>
    </w:p>
    <w:p w14:paraId="74625C8E" w14:textId="2814A61A" w:rsidR="008C4A07" w:rsidRDefault="008C4A07" w:rsidP="00203865">
      <w:pPr>
        <w:pStyle w:val="Overskrift1RFG"/>
        <w:tabs>
          <w:tab w:val="clear" w:pos="454"/>
        </w:tabs>
        <w:spacing w:line="360" w:lineRule="auto"/>
        <w:ind w:left="993" w:hanging="993"/>
        <w:jc w:val="both"/>
      </w:pPr>
      <w:r>
        <w:rPr>
          <w:lang w:val="en"/>
        </w:rPr>
        <w:t>Fees</w:t>
      </w:r>
    </w:p>
    <w:p w14:paraId="5E1DAA70" w14:textId="21F29694" w:rsidR="008C4A07" w:rsidRPr="00E756EC" w:rsidRDefault="008C4A07" w:rsidP="00203865">
      <w:pPr>
        <w:spacing w:line="276" w:lineRule="auto"/>
        <w:ind w:left="993"/>
        <w:rPr>
          <w:lang w:val="en-US"/>
        </w:rPr>
      </w:pPr>
      <w:r w:rsidRPr="00D356A1">
        <w:rPr>
          <w:lang w:val="en"/>
        </w:rPr>
        <w:t xml:space="preserve">The account holder pays to the </w:t>
      </w:r>
      <w:r w:rsidR="00E70113" w:rsidRPr="00D356A1">
        <w:rPr>
          <w:lang w:val="en"/>
        </w:rPr>
        <w:t>Issu</w:t>
      </w:r>
      <w:r w:rsidR="00E70113">
        <w:rPr>
          <w:lang w:val="en"/>
        </w:rPr>
        <w:t>ing Body</w:t>
      </w:r>
      <w:r w:rsidR="00E70113" w:rsidRPr="00D356A1">
        <w:rPr>
          <w:lang w:val="en"/>
        </w:rPr>
        <w:t xml:space="preserve"> </w:t>
      </w:r>
      <w:r w:rsidRPr="00D356A1">
        <w:rPr>
          <w:lang w:val="en"/>
        </w:rPr>
        <w:t>a</w:t>
      </w:r>
      <w:r w:rsidR="00E70113">
        <w:rPr>
          <w:lang w:val="en"/>
        </w:rPr>
        <w:t xml:space="preserve"> </w:t>
      </w:r>
      <w:r w:rsidR="00981FFE">
        <w:rPr>
          <w:lang w:val="en"/>
        </w:rPr>
        <w:t xml:space="preserve">fee, cf. Section 18 of </w:t>
      </w:r>
      <w:r w:rsidR="00CE0A63">
        <w:rPr>
          <w:lang w:val="en"/>
        </w:rPr>
        <w:t>The Executive Order</w:t>
      </w:r>
      <w:r w:rsidR="00935700">
        <w:rPr>
          <w:lang w:val="en"/>
        </w:rPr>
        <w:t xml:space="preserve"> </w:t>
      </w:r>
      <w:r w:rsidR="00981FFE">
        <w:rPr>
          <w:lang w:val="en"/>
        </w:rPr>
        <w:t>on Guarantees of Origin.</w:t>
      </w:r>
    </w:p>
    <w:p w14:paraId="332067AD" w14:textId="77777777" w:rsidR="008C4A07" w:rsidRPr="00E756EC" w:rsidRDefault="008C4A07" w:rsidP="00203865">
      <w:pPr>
        <w:spacing w:line="276" w:lineRule="auto"/>
        <w:ind w:left="993"/>
        <w:rPr>
          <w:lang w:val="en-US"/>
        </w:rPr>
      </w:pPr>
      <w:r w:rsidRPr="00E756EC">
        <w:rPr>
          <w:lang w:val="en-US"/>
        </w:rPr>
        <w:t xml:space="preserve"> </w:t>
      </w:r>
    </w:p>
    <w:p w14:paraId="7D361B48" w14:textId="1F9DCAEB" w:rsidR="008C4A07" w:rsidRPr="00E756EC" w:rsidRDefault="008C4A07" w:rsidP="00203865">
      <w:pPr>
        <w:spacing w:line="276" w:lineRule="auto"/>
        <w:ind w:left="993"/>
        <w:rPr>
          <w:lang w:val="en-US"/>
        </w:rPr>
      </w:pPr>
      <w:r w:rsidRPr="00D356A1">
        <w:rPr>
          <w:lang w:val="en"/>
        </w:rPr>
        <w:t xml:space="preserve">The fees shall be fixed by the </w:t>
      </w:r>
      <w:r w:rsidR="00FA5E7B" w:rsidRPr="00D356A1">
        <w:rPr>
          <w:lang w:val="en"/>
        </w:rPr>
        <w:t>Issu</w:t>
      </w:r>
      <w:r w:rsidR="00FA5E7B">
        <w:rPr>
          <w:lang w:val="en"/>
        </w:rPr>
        <w:t>ing Body</w:t>
      </w:r>
      <w:r w:rsidRPr="00D356A1">
        <w:rPr>
          <w:lang w:val="en"/>
        </w:rPr>
        <w:t xml:space="preserve">. The applicable fee rates are listed on Energinet's website – </w:t>
      </w:r>
      <w:hyperlink r:id="rId11" w:history="1">
        <w:r w:rsidRPr="007A4B1C">
          <w:rPr>
            <w:rStyle w:val="Hyperlink"/>
            <w:lang w:val="en"/>
          </w:rPr>
          <w:t>www.energinet.dk</w:t>
        </w:r>
      </w:hyperlink>
      <w:r w:rsidRPr="00D356A1">
        <w:rPr>
          <w:lang w:val="en"/>
        </w:rPr>
        <w:t>, which will be updated when changes</w:t>
      </w:r>
      <w:r w:rsidR="00FA5E7B">
        <w:rPr>
          <w:lang w:val="en"/>
        </w:rPr>
        <w:t xml:space="preserve"> are made</w:t>
      </w:r>
      <w:r w:rsidRPr="00D356A1">
        <w:rPr>
          <w:lang w:val="en"/>
        </w:rPr>
        <w:t>.</w:t>
      </w:r>
    </w:p>
    <w:p w14:paraId="1FC18548" w14:textId="77777777" w:rsidR="008C4A07" w:rsidRPr="00E756EC" w:rsidRDefault="008C4A07" w:rsidP="00203865">
      <w:pPr>
        <w:spacing w:line="276" w:lineRule="auto"/>
        <w:ind w:left="993"/>
        <w:rPr>
          <w:lang w:val="en-US"/>
        </w:rPr>
      </w:pPr>
      <w:r w:rsidRPr="00E756EC">
        <w:rPr>
          <w:lang w:val="en-US"/>
        </w:rPr>
        <w:t xml:space="preserve"> </w:t>
      </w:r>
    </w:p>
    <w:p w14:paraId="4906B6A7" w14:textId="037E58C4" w:rsidR="00D53A0F" w:rsidRPr="00E756EC" w:rsidRDefault="008C4A07" w:rsidP="00203865">
      <w:pPr>
        <w:spacing w:line="276" w:lineRule="auto"/>
        <w:ind w:left="993"/>
        <w:rPr>
          <w:lang w:val="en-US"/>
        </w:rPr>
      </w:pPr>
      <w:r w:rsidRPr="00D356A1">
        <w:rPr>
          <w:lang w:val="en"/>
        </w:rPr>
        <w:t xml:space="preserve">Invoicing of current fees will be done once a year.  The </w:t>
      </w:r>
      <w:r w:rsidR="00FA5E7B">
        <w:rPr>
          <w:lang w:val="en"/>
        </w:rPr>
        <w:t>Issuing Body</w:t>
      </w:r>
      <w:r w:rsidR="00FA5E7B" w:rsidRPr="00D356A1">
        <w:rPr>
          <w:lang w:val="en"/>
        </w:rPr>
        <w:t xml:space="preserve"> </w:t>
      </w:r>
      <w:r w:rsidRPr="00D356A1">
        <w:rPr>
          <w:lang w:val="en"/>
        </w:rPr>
        <w:t xml:space="preserve">may change the routines for when invoicing will be done with one month's notice. </w:t>
      </w:r>
    </w:p>
    <w:p w14:paraId="2E3836B5" w14:textId="249A2C92" w:rsidR="00D53A0F" w:rsidRPr="00302EFC" w:rsidRDefault="00D53A0F" w:rsidP="00203865">
      <w:pPr>
        <w:pStyle w:val="Overskrift1RFG"/>
        <w:tabs>
          <w:tab w:val="clear" w:pos="454"/>
        </w:tabs>
        <w:spacing w:line="360" w:lineRule="auto"/>
        <w:ind w:left="993" w:hanging="993"/>
        <w:jc w:val="both"/>
      </w:pPr>
      <w:r w:rsidRPr="00D53A0F">
        <w:rPr>
          <w:lang w:val="en"/>
        </w:rPr>
        <w:t>Obligation to inform</w:t>
      </w:r>
    </w:p>
    <w:p w14:paraId="36C7B3A2" w14:textId="211FFDF1" w:rsidR="008C4A07" w:rsidRPr="00E756EC" w:rsidRDefault="008C4A07" w:rsidP="00203865">
      <w:pPr>
        <w:spacing w:line="288" w:lineRule="auto"/>
        <w:ind w:left="993"/>
        <w:rPr>
          <w:lang w:val="en-US"/>
        </w:rPr>
      </w:pPr>
      <w:r w:rsidRPr="00D356A1">
        <w:rPr>
          <w:lang w:val="en"/>
        </w:rPr>
        <w:t xml:space="preserve">Both </w:t>
      </w:r>
      <w:r w:rsidR="00AA2F72">
        <w:rPr>
          <w:lang w:val="en"/>
        </w:rPr>
        <w:t>p</w:t>
      </w:r>
      <w:r w:rsidR="00AA2F72" w:rsidRPr="00D356A1">
        <w:rPr>
          <w:lang w:val="en"/>
        </w:rPr>
        <w:t xml:space="preserve">arties </w:t>
      </w:r>
      <w:r w:rsidRPr="00D356A1">
        <w:rPr>
          <w:lang w:val="en"/>
        </w:rPr>
        <w:t xml:space="preserve">shall contribute to the implementation of this Agreement. Both parties must therefore make the necessary information available to each other without undue delay. </w:t>
      </w:r>
      <w:r w:rsidR="00E44FC3">
        <w:rPr>
          <w:lang w:val="en"/>
        </w:rPr>
        <w:t xml:space="preserve">The </w:t>
      </w:r>
      <w:r w:rsidR="009B213E">
        <w:rPr>
          <w:lang w:val="en"/>
        </w:rPr>
        <w:t xml:space="preserve">Account Holder </w:t>
      </w:r>
      <w:r w:rsidR="00E44FC3">
        <w:rPr>
          <w:lang w:val="en"/>
        </w:rPr>
        <w:t xml:space="preserve">must inform the </w:t>
      </w:r>
      <w:r w:rsidR="000434D4">
        <w:rPr>
          <w:lang w:val="en"/>
        </w:rPr>
        <w:t xml:space="preserve">Issuing Body </w:t>
      </w:r>
      <w:r w:rsidR="00E44FC3">
        <w:rPr>
          <w:lang w:val="en"/>
        </w:rPr>
        <w:t xml:space="preserve">as soon as possible of changes relevant to the contractual relationship. </w:t>
      </w:r>
    </w:p>
    <w:p w14:paraId="26432B37" w14:textId="1F88A297" w:rsidR="008C4A07" w:rsidRPr="00203865" w:rsidRDefault="00D53A0F" w:rsidP="00203865">
      <w:pPr>
        <w:pStyle w:val="Overskrift1RFG"/>
        <w:tabs>
          <w:tab w:val="clear" w:pos="454"/>
        </w:tabs>
        <w:spacing w:line="360" w:lineRule="auto"/>
        <w:ind w:left="993" w:hanging="993"/>
        <w:jc w:val="both"/>
        <w:rPr>
          <w:rFonts w:cs="Verdana"/>
          <w:szCs w:val="18"/>
        </w:rPr>
      </w:pPr>
      <w:r w:rsidRPr="00D53A0F">
        <w:rPr>
          <w:lang w:val="en"/>
        </w:rPr>
        <w:t>Information systems</w:t>
      </w:r>
    </w:p>
    <w:p w14:paraId="74CE85A9" w14:textId="48E21E87" w:rsidR="008C4A07" w:rsidRPr="00E756EC" w:rsidRDefault="00BC14C0">
      <w:pPr>
        <w:spacing w:line="288" w:lineRule="auto"/>
        <w:ind w:left="993"/>
        <w:rPr>
          <w:lang w:val="en-US"/>
        </w:rPr>
      </w:pPr>
      <w:r>
        <w:rPr>
          <w:lang w:val="en"/>
        </w:rPr>
        <w:t>Guarantees of origin</w:t>
      </w:r>
      <w:r w:rsidR="009B213E">
        <w:rPr>
          <w:lang w:val="en"/>
        </w:rPr>
        <w:t xml:space="preserve"> </w:t>
      </w:r>
      <w:r w:rsidR="0047437E">
        <w:rPr>
          <w:lang w:val="en"/>
        </w:rPr>
        <w:t xml:space="preserve">shall be issued </w:t>
      </w:r>
      <w:r w:rsidR="00F974DA">
        <w:rPr>
          <w:lang w:val="en"/>
        </w:rPr>
        <w:t xml:space="preserve">through </w:t>
      </w:r>
      <w:r w:rsidR="009B213E" w:rsidRPr="00D356A1">
        <w:rPr>
          <w:lang w:val="en"/>
        </w:rPr>
        <w:t xml:space="preserve">a </w:t>
      </w:r>
      <w:r w:rsidR="009B213E">
        <w:rPr>
          <w:lang w:val="en"/>
        </w:rPr>
        <w:t>digital</w:t>
      </w:r>
      <w:r w:rsidR="002107CF">
        <w:rPr>
          <w:lang w:val="en"/>
        </w:rPr>
        <w:t xml:space="preserve"> system.</w:t>
      </w:r>
      <w:r w:rsidR="00F974DA">
        <w:rPr>
          <w:lang w:val="en"/>
        </w:rPr>
        <w:t xml:space="preserve"> </w:t>
      </w:r>
      <w:r w:rsidR="0047437E">
        <w:rPr>
          <w:lang w:val="en"/>
        </w:rPr>
        <w:t xml:space="preserve">The </w:t>
      </w:r>
      <w:r w:rsidR="009B213E">
        <w:rPr>
          <w:lang w:val="en"/>
        </w:rPr>
        <w:t xml:space="preserve">Account Holder </w:t>
      </w:r>
      <w:r w:rsidR="008C4A07" w:rsidRPr="00D356A1">
        <w:rPr>
          <w:lang w:val="en"/>
        </w:rPr>
        <w:t xml:space="preserve">must, at his own expense, provide the necessary IT architecture and interfaces that </w:t>
      </w:r>
      <w:r w:rsidR="00F974DA">
        <w:rPr>
          <w:lang w:val="en"/>
        </w:rPr>
        <w:t xml:space="preserve">the Account Holder needs </w:t>
      </w:r>
      <w:r w:rsidR="00CC6D90">
        <w:rPr>
          <w:lang w:val="en"/>
        </w:rPr>
        <w:t>to</w:t>
      </w:r>
      <w:r w:rsidR="00F974DA">
        <w:rPr>
          <w:lang w:val="en"/>
        </w:rPr>
        <w:t xml:space="preserve"> use </w:t>
      </w:r>
      <w:r w:rsidR="0047437E">
        <w:rPr>
          <w:lang w:val="en"/>
        </w:rPr>
        <w:t>the</w:t>
      </w:r>
      <w:r w:rsidR="00F974DA">
        <w:rPr>
          <w:lang w:val="en"/>
        </w:rPr>
        <w:t xml:space="preserve"> </w:t>
      </w:r>
      <w:r w:rsidR="002107CF">
        <w:rPr>
          <w:lang w:val="en"/>
        </w:rPr>
        <w:t>system</w:t>
      </w:r>
      <w:r w:rsidR="008C4A07" w:rsidRPr="00D356A1">
        <w:rPr>
          <w:lang w:val="en"/>
        </w:rPr>
        <w:t>.</w:t>
      </w:r>
    </w:p>
    <w:p w14:paraId="04A86ECD" w14:textId="77777777" w:rsidR="002107CF" w:rsidRPr="00E756EC" w:rsidRDefault="002107CF" w:rsidP="00203865">
      <w:pPr>
        <w:spacing w:line="288" w:lineRule="auto"/>
        <w:ind w:left="993"/>
        <w:rPr>
          <w:lang w:val="en-US"/>
        </w:rPr>
      </w:pPr>
    </w:p>
    <w:p w14:paraId="12548C59" w14:textId="35657CB5" w:rsidR="008C4A07" w:rsidRPr="00E756EC" w:rsidRDefault="008C4A07" w:rsidP="00D53A0F">
      <w:pPr>
        <w:spacing w:line="288" w:lineRule="auto"/>
        <w:ind w:left="993"/>
        <w:rPr>
          <w:lang w:val="en-US"/>
        </w:rPr>
      </w:pPr>
      <w:r w:rsidRPr="00D356A1">
        <w:rPr>
          <w:lang w:val="en"/>
        </w:rPr>
        <w:t xml:space="preserve">The </w:t>
      </w:r>
      <w:r w:rsidR="00CB080E">
        <w:rPr>
          <w:lang w:val="en"/>
        </w:rPr>
        <w:t>A</w:t>
      </w:r>
      <w:r w:rsidRPr="00D356A1">
        <w:rPr>
          <w:lang w:val="en"/>
        </w:rPr>
        <w:t xml:space="preserve">ccount </w:t>
      </w:r>
      <w:r w:rsidR="00CB080E">
        <w:rPr>
          <w:lang w:val="en"/>
        </w:rPr>
        <w:t>H</w:t>
      </w:r>
      <w:r w:rsidR="00CB080E" w:rsidRPr="00D356A1">
        <w:rPr>
          <w:lang w:val="en"/>
        </w:rPr>
        <w:t xml:space="preserve">older </w:t>
      </w:r>
      <w:r w:rsidRPr="00D356A1">
        <w:rPr>
          <w:lang w:val="en"/>
        </w:rPr>
        <w:t xml:space="preserve">is responsible for the necessary data security in connection with the use of the </w:t>
      </w:r>
      <w:r w:rsidR="002107CF">
        <w:rPr>
          <w:lang w:val="en"/>
        </w:rPr>
        <w:t>system</w:t>
      </w:r>
      <w:r w:rsidRPr="00D356A1">
        <w:rPr>
          <w:lang w:val="en"/>
        </w:rPr>
        <w:t xml:space="preserve">. The </w:t>
      </w:r>
      <w:r w:rsidR="00246699">
        <w:rPr>
          <w:lang w:val="en"/>
        </w:rPr>
        <w:t>Issuing Body</w:t>
      </w:r>
      <w:r w:rsidR="00246699" w:rsidRPr="00D356A1">
        <w:rPr>
          <w:lang w:val="en"/>
        </w:rPr>
        <w:t xml:space="preserve"> </w:t>
      </w:r>
      <w:r w:rsidRPr="00D356A1">
        <w:rPr>
          <w:lang w:val="en"/>
        </w:rPr>
        <w:t xml:space="preserve">has the right to modify the IT </w:t>
      </w:r>
      <w:r w:rsidR="007562AF">
        <w:rPr>
          <w:lang w:val="en"/>
        </w:rPr>
        <w:t>set-up</w:t>
      </w:r>
      <w:r w:rsidR="007562AF" w:rsidRPr="00D356A1">
        <w:rPr>
          <w:lang w:val="en"/>
        </w:rPr>
        <w:t xml:space="preserve"> </w:t>
      </w:r>
      <w:r w:rsidRPr="00D356A1">
        <w:rPr>
          <w:lang w:val="en"/>
        </w:rPr>
        <w:t>for the use of the</w:t>
      </w:r>
      <w:r w:rsidR="0047437E">
        <w:rPr>
          <w:lang w:val="en"/>
        </w:rPr>
        <w:t xml:space="preserve"> </w:t>
      </w:r>
      <w:r w:rsidR="002107CF">
        <w:rPr>
          <w:lang w:val="en"/>
        </w:rPr>
        <w:t>system</w:t>
      </w:r>
      <w:r w:rsidRPr="00D356A1">
        <w:rPr>
          <w:lang w:val="en"/>
        </w:rPr>
        <w:t xml:space="preserve">. The </w:t>
      </w:r>
      <w:r w:rsidR="007562AF">
        <w:rPr>
          <w:lang w:val="en"/>
        </w:rPr>
        <w:t>Issuing Body</w:t>
      </w:r>
      <w:r w:rsidR="007562AF" w:rsidRPr="00D356A1">
        <w:rPr>
          <w:lang w:val="en"/>
        </w:rPr>
        <w:t xml:space="preserve"> </w:t>
      </w:r>
      <w:r w:rsidRPr="00D356A1">
        <w:rPr>
          <w:lang w:val="en"/>
        </w:rPr>
        <w:t xml:space="preserve">must inform the Account Holder in writing of the implementation of material changes with a notice of at least 30 calendar days. </w:t>
      </w:r>
    </w:p>
    <w:p w14:paraId="6375A337" w14:textId="77777777" w:rsidR="0047437E" w:rsidRPr="00E756EC" w:rsidRDefault="0047437E" w:rsidP="00203865">
      <w:pPr>
        <w:spacing w:line="288" w:lineRule="auto"/>
        <w:ind w:left="993"/>
        <w:rPr>
          <w:lang w:val="en-US"/>
        </w:rPr>
      </w:pPr>
    </w:p>
    <w:p w14:paraId="16D44F6E" w14:textId="45B6BFEF" w:rsidR="008C4A07" w:rsidRPr="00E756EC" w:rsidRDefault="008C4A07">
      <w:pPr>
        <w:spacing w:line="288" w:lineRule="auto"/>
        <w:ind w:left="993"/>
        <w:rPr>
          <w:lang w:val="en-US"/>
        </w:rPr>
      </w:pPr>
      <w:r w:rsidRPr="00D356A1">
        <w:rPr>
          <w:lang w:val="en"/>
        </w:rPr>
        <w:t xml:space="preserve">The </w:t>
      </w:r>
      <w:r w:rsidR="00B00D7A">
        <w:rPr>
          <w:lang w:val="en"/>
        </w:rPr>
        <w:t>Issuing Body</w:t>
      </w:r>
      <w:r w:rsidR="00B00D7A" w:rsidRPr="00D356A1">
        <w:rPr>
          <w:lang w:val="en"/>
        </w:rPr>
        <w:t xml:space="preserve"> </w:t>
      </w:r>
      <w:r w:rsidRPr="00D356A1">
        <w:rPr>
          <w:lang w:val="en"/>
        </w:rPr>
        <w:t xml:space="preserve">must also inform the Account Holder in writing of the implementation of </w:t>
      </w:r>
      <w:r w:rsidR="00093B2C">
        <w:rPr>
          <w:lang w:val="en"/>
        </w:rPr>
        <w:t>IT</w:t>
      </w:r>
      <w:r w:rsidR="00093B2C" w:rsidRPr="00D356A1">
        <w:rPr>
          <w:lang w:val="en"/>
        </w:rPr>
        <w:t xml:space="preserve"> </w:t>
      </w:r>
      <w:r w:rsidRPr="00D356A1">
        <w:rPr>
          <w:lang w:val="en"/>
        </w:rPr>
        <w:t>change</w:t>
      </w:r>
      <w:r w:rsidR="00093B2C">
        <w:rPr>
          <w:lang w:val="en"/>
        </w:rPr>
        <w:t>s</w:t>
      </w:r>
      <w:r w:rsidRPr="00D356A1">
        <w:rPr>
          <w:lang w:val="en"/>
        </w:rPr>
        <w:t xml:space="preserve"> as soon as possible. </w:t>
      </w:r>
    </w:p>
    <w:p w14:paraId="50BE1DCA" w14:textId="77777777" w:rsidR="00033BFA" w:rsidRPr="00E756EC" w:rsidRDefault="00033BFA" w:rsidP="00203865">
      <w:pPr>
        <w:spacing w:line="288" w:lineRule="auto"/>
        <w:ind w:left="993"/>
        <w:rPr>
          <w:lang w:val="en-US"/>
        </w:rPr>
      </w:pPr>
    </w:p>
    <w:p w14:paraId="69A7A6F7" w14:textId="0EEE02CD" w:rsidR="008C4A07" w:rsidRPr="00E756EC" w:rsidRDefault="008C4A07">
      <w:pPr>
        <w:spacing w:line="288" w:lineRule="auto"/>
        <w:ind w:left="993"/>
        <w:rPr>
          <w:lang w:val="en-US"/>
        </w:rPr>
      </w:pPr>
      <w:r w:rsidRPr="00D356A1">
        <w:rPr>
          <w:lang w:val="en"/>
        </w:rPr>
        <w:t xml:space="preserve">The </w:t>
      </w:r>
      <w:r w:rsidR="00EB705E">
        <w:rPr>
          <w:lang w:val="en"/>
        </w:rPr>
        <w:t>A</w:t>
      </w:r>
      <w:r w:rsidR="00EB705E" w:rsidRPr="00D356A1">
        <w:rPr>
          <w:lang w:val="en"/>
        </w:rPr>
        <w:t xml:space="preserve">ccount </w:t>
      </w:r>
      <w:r w:rsidR="00EB705E">
        <w:rPr>
          <w:lang w:val="en"/>
        </w:rPr>
        <w:t>H</w:t>
      </w:r>
      <w:r w:rsidR="00EB705E" w:rsidRPr="00D356A1">
        <w:rPr>
          <w:lang w:val="en"/>
        </w:rPr>
        <w:t xml:space="preserve">older </w:t>
      </w:r>
      <w:r w:rsidR="004356E0">
        <w:rPr>
          <w:lang w:val="en"/>
        </w:rPr>
        <w:t>will be</w:t>
      </w:r>
      <w:r w:rsidR="004356E0" w:rsidRPr="00D356A1">
        <w:rPr>
          <w:lang w:val="en"/>
        </w:rPr>
        <w:t xml:space="preserve"> </w:t>
      </w:r>
      <w:r w:rsidRPr="00D356A1">
        <w:rPr>
          <w:lang w:val="en"/>
        </w:rPr>
        <w:t xml:space="preserve">informed of restrictions on the use of the </w:t>
      </w:r>
      <w:r w:rsidR="002107CF">
        <w:rPr>
          <w:lang w:val="en"/>
        </w:rPr>
        <w:t>system</w:t>
      </w:r>
      <w:r w:rsidRPr="00D356A1">
        <w:rPr>
          <w:lang w:val="en"/>
        </w:rPr>
        <w:t xml:space="preserve"> as soon as possible.</w:t>
      </w:r>
    </w:p>
    <w:p w14:paraId="39764787" w14:textId="77777777" w:rsidR="002107CF" w:rsidRPr="00E756EC" w:rsidRDefault="002107CF" w:rsidP="00203865">
      <w:pPr>
        <w:spacing w:line="288" w:lineRule="auto"/>
        <w:ind w:left="993"/>
        <w:rPr>
          <w:lang w:val="en-US"/>
        </w:rPr>
      </w:pPr>
    </w:p>
    <w:p w14:paraId="5FBD366F" w14:textId="16B14509" w:rsidR="008C4A07" w:rsidRPr="00E756EC" w:rsidRDefault="008C4A07" w:rsidP="00203865">
      <w:pPr>
        <w:spacing w:line="288" w:lineRule="auto"/>
        <w:ind w:left="993"/>
        <w:rPr>
          <w:lang w:val="en-US"/>
        </w:rPr>
      </w:pPr>
      <w:r w:rsidRPr="00D356A1">
        <w:rPr>
          <w:lang w:val="en"/>
        </w:rPr>
        <w:t xml:space="preserve">The information will be provided via </w:t>
      </w:r>
      <w:r w:rsidR="002107CF">
        <w:rPr>
          <w:lang w:val="en"/>
        </w:rPr>
        <w:t>the system</w:t>
      </w:r>
      <w:r>
        <w:rPr>
          <w:lang w:val="en"/>
        </w:rPr>
        <w:t xml:space="preserve"> or</w:t>
      </w:r>
      <w:r w:rsidRPr="00D356A1">
        <w:rPr>
          <w:lang w:val="en"/>
        </w:rPr>
        <w:t xml:space="preserve"> by email.</w:t>
      </w:r>
    </w:p>
    <w:p w14:paraId="78DE1EF5" w14:textId="77777777" w:rsidR="008C4A07" w:rsidRPr="00E756EC" w:rsidRDefault="008C4A07" w:rsidP="00203865">
      <w:pPr>
        <w:spacing w:line="288" w:lineRule="auto"/>
        <w:ind w:left="993"/>
        <w:rPr>
          <w:lang w:val="en-US"/>
        </w:rPr>
      </w:pPr>
      <w:r w:rsidRPr="00E756EC">
        <w:rPr>
          <w:lang w:val="en-US"/>
        </w:rPr>
        <w:t xml:space="preserve"> </w:t>
      </w:r>
    </w:p>
    <w:p w14:paraId="7C5686A6" w14:textId="5152DFFB" w:rsidR="008C4A07" w:rsidRPr="00E756EC" w:rsidRDefault="008C4A07" w:rsidP="00D53A0F">
      <w:pPr>
        <w:spacing w:line="288" w:lineRule="auto"/>
        <w:ind w:left="993"/>
        <w:rPr>
          <w:lang w:val="en-US"/>
        </w:rPr>
      </w:pPr>
      <w:r w:rsidRPr="00D356A1">
        <w:rPr>
          <w:lang w:val="en"/>
        </w:rPr>
        <w:t xml:space="preserve">The </w:t>
      </w:r>
      <w:r w:rsidR="004356E0">
        <w:rPr>
          <w:lang w:val="en"/>
        </w:rPr>
        <w:t>Issuing Body</w:t>
      </w:r>
      <w:r w:rsidR="004356E0" w:rsidRPr="00D356A1">
        <w:rPr>
          <w:lang w:val="en"/>
        </w:rPr>
        <w:t xml:space="preserve"> </w:t>
      </w:r>
      <w:r w:rsidRPr="00D356A1">
        <w:rPr>
          <w:lang w:val="en"/>
        </w:rPr>
        <w:t xml:space="preserve">shall have the right to prevent or restrict the use of the </w:t>
      </w:r>
      <w:r w:rsidR="002107CF">
        <w:rPr>
          <w:lang w:val="en"/>
        </w:rPr>
        <w:t>system</w:t>
      </w:r>
      <w:r w:rsidR="0065457A">
        <w:rPr>
          <w:lang w:val="en"/>
        </w:rPr>
        <w:t xml:space="preserve"> </w:t>
      </w:r>
      <w:r w:rsidR="00BF41D7">
        <w:rPr>
          <w:lang w:val="en"/>
        </w:rPr>
        <w:t xml:space="preserve">by the </w:t>
      </w:r>
      <w:r w:rsidR="0065457A">
        <w:rPr>
          <w:lang w:val="en"/>
        </w:rPr>
        <w:t xml:space="preserve">Account </w:t>
      </w:r>
      <w:r w:rsidR="00CC6D90">
        <w:rPr>
          <w:lang w:val="en"/>
        </w:rPr>
        <w:t>Holder if</w:t>
      </w:r>
      <w:r w:rsidRPr="00D356A1">
        <w:rPr>
          <w:lang w:val="en"/>
        </w:rPr>
        <w:t xml:space="preserve"> there is an abuse of the system or if the Account Holder has not fulfilled his obligations under this Agreement.</w:t>
      </w:r>
    </w:p>
    <w:p w14:paraId="36CDEAB6" w14:textId="14B21991" w:rsidR="00D53A0F" w:rsidRPr="00E756EC" w:rsidRDefault="00D53A0F" w:rsidP="00D53A0F">
      <w:pPr>
        <w:spacing w:line="288" w:lineRule="auto"/>
        <w:ind w:left="993"/>
        <w:rPr>
          <w:lang w:val="en-US"/>
        </w:rPr>
      </w:pPr>
    </w:p>
    <w:p w14:paraId="1E789301" w14:textId="64BFE724" w:rsidR="008C4A07" w:rsidRPr="00D356A1" w:rsidRDefault="00D53A0F" w:rsidP="00203865">
      <w:pPr>
        <w:pStyle w:val="Overskrift1RFG"/>
        <w:tabs>
          <w:tab w:val="clear" w:pos="454"/>
          <w:tab w:val="left" w:pos="993"/>
        </w:tabs>
        <w:ind w:left="993" w:hanging="993"/>
        <w:jc w:val="both"/>
      </w:pPr>
      <w:r w:rsidRPr="00D53A0F">
        <w:rPr>
          <w:lang w:val="en"/>
        </w:rPr>
        <w:t>Issuance Error</w:t>
      </w:r>
    </w:p>
    <w:p w14:paraId="5455BF3F" w14:textId="66C36731" w:rsidR="008C4A07" w:rsidRPr="00BF7C9D" w:rsidRDefault="008C4A07" w:rsidP="00203865">
      <w:pPr>
        <w:tabs>
          <w:tab w:val="left" w:pos="993"/>
        </w:tabs>
        <w:spacing w:line="288" w:lineRule="auto"/>
        <w:ind w:left="993"/>
        <w:rPr>
          <w:lang w:val="en-US"/>
        </w:rPr>
      </w:pPr>
      <w:r w:rsidRPr="00D356A1">
        <w:rPr>
          <w:lang w:val="en"/>
        </w:rPr>
        <w:t xml:space="preserve">If </w:t>
      </w:r>
      <w:r w:rsidR="00D53A0F">
        <w:rPr>
          <w:lang w:val="en"/>
        </w:rPr>
        <w:t xml:space="preserve">the </w:t>
      </w:r>
      <w:r w:rsidR="00EB705E">
        <w:rPr>
          <w:lang w:val="en"/>
        </w:rPr>
        <w:t xml:space="preserve">Issuing Body or </w:t>
      </w:r>
      <w:r>
        <w:rPr>
          <w:lang w:val="en"/>
        </w:rPr>
        <w:t xml:space="preserve">the </w:t>
      </w:r>
      <w:r w:rsidR="00D53A0F">
        <w:rPr>
          <w:lang w:val="en"/>
        </w:rPr>
        <w:t>Account Holder</w:t>
      </w:r>
      <w:r w:rsidRPr="00D356A1">
        <w:rPr>
          <w:lang w:val="en"/>
        </w:rPr>
        <w:t xml:space="preserve"> discover an error in the issue, </w:t>
      </w:r>
      <w:proofErr w:type="gramStart"/>
      <w:r w:rsidR="002D00F4">
        <w:rPr>
          <w:lang w:val="en"/>
        </w:rPr>
        <w:t>cancellation</w:t>
      </w:r>
      <w:proofErr w:type="gramEnd"/>
      <w:r>
        <w:rPr>
          <w:lang w:val="en"/>
        </w:rPr>
        <w:t xml:space="preserve"> or processing of a guarantee</w:t>
      </w:r>
      <w:r w:rsidRPr="00D356A1">
        <w:rPr>
          <w:lang w:val="en"/>
        </w:rPr>
        <w:t xml:space="preserve"> of</w:t>
      </w:r>
      <w:r w:rsidR="00D53A0F">
        <w:rPr>
          <w:lang w:val="en"/>
        </w:rPr>
        <w:t xml:space="preserve"> origin</w:t>
      </w:r>
      <w:r>
        <w:rPr>
          <w:lang w:val="en"/>
        </w:rPr>
        <w:t>, this shall</w:t>
      </w:r>
      <w:r w:rsidR="00EB705E">
        <w:rPr>
          <w:lang w:val="en"/>
        </w:rPr>
        <w:t xml:space="preserve"> </w:t>
      </w:r>
      <w:r w:rsidRPr="00D356A1">
        <w:rPr>
          <w:lang w:val="en"/>
        </w:rPr>
        <w:t>be communicated to the other party without undue delay.</w:t>
      </w:r>
    </w:p>
    <w:p w14:paraId="7896C0FB" w14:textId="77777777" w:rsidR="008C4A07" w:rsidRPr="00BF7C9D" w:rsidRDefault="008C4A07" w:rsidP="00406D9A">
      <w:pPr>
        <w:spacing w:line="288" w:lineRule="auto"/>
        <w:ind w:left="993"/>
        <w:rPr>
          <w:lang w:val="en-US"/>
        </w:rPr>
      </w:pPr>
      <w:r w:rsidRPr="00BF7C9D">
        <w:rPr>
          <w:lang w:val="en-US"/>
        </w:rPr>
        <w:t xml:space="preserve"> </w:t>
      </w:r>
    </w:p>
    <w:p w14:paraId="080BAFD0" w14:textId="74B87EBE" w:rsidR="008C4A07" w:rsidRPr="00BF7C9D" w:rsidRDefault="008C4A07" w:rsidP="00203865">
      <w:pPr>
        <w:spacing w:line="288" w:lineRule="auto"/>
        <w:ind w:left="993"/>
        <w:rPr>
          <w:szCs w:val="18"/>
          <w:lang w:val="en-US"/>
        </w:rPr>
      </w:pPr>
      <w:r w:rsidRPr="00D356A1">
        <w:rPr>
          <w:lang w:val="en"/>
        </w:rPr>
        <w:t xml:space="preserve">If there is an error in the issuance, </w:t>
      </w:r>
      <w:r w:rsidR="00CE0A63">
        <w:rPr>
          <w:lang w:val="en"/>
        </w:rPr>
        <w:t>cancellation,</w:t>
      </w:r>
      <w:r w:rsidR="00EB705E">
        <w:rPr>
          <w:lang w:val="en"/>
        </w:rPr>
        <w:t xml:space="preserve"> </w:t>
      </w:r>
      <w:r w:rsidR="00EB705E" w:rsidRPr="00D356A1">
        <w:rPr>
          <w:lang w:val="en"/>
        </w:rPr>
        <w:t>or</w:t>
      </w:r>
      <w:r w:rsidRPr="00D356A1">
        <w:rPr>
          <w:lang w:val="en"/>
        </w:rPr>
        <w:t xml:space="preserve"> processing of </w:t>
      </w:r>
      <w:r>
        <w:rPr>
          <w:lang w:val="en"/>
        </w:rPr>
        <w:t xml:space="preserve">a guarantee of </w:t>
      </w:r>
      <w:r w:rsidR="00406D9A">
        <w:rPr>
          <w:lang w:val="en"/>
        </w:rPr>
        <w:t>origin</w:t>
      </w:r>
      <w:r>
        <w:rPr>
          <w:lang w:val="en"/>
        </w:rPr>
        <w:t>, or an error caused by unauthorized</w:t>
      </w:r>
      <w:r w:rsidR="002B0AEC">
        <w:rPr>
          <w:lang w:val="en"/>
        </w:rPr>
        <w:t xml:space="preserve"> </w:t>
      </w:r>
      <w:r w:rsidRPr="00D356A1">
        <w:rPr>
          <w:lang w:val="en"/>
        </w:rPr>
        <w:t xml:space="preserve">access to </w:t>
      </w:r>
      <w:r>
        <w:rPr>
          <w:lang w:val="en"/>
        </w:rPr>
        <w:t xml:space="preserve">the </w:t>
      </w:r>
      <w:r w:rsidR="00346206">
        <w:rPr>
          <w:lang w:val="en"/>
        </w:rPr>
        <w:t>system</w:t>
      </w:r>
      <w:r>
        <w:rPr>
          <w:lang w:val="en"/>
        </w:rPr>
        <w:t xml:space="preserve"> or an error in the </w:t>
      </w:r>
      <w:r w:rsidR="00346206">
        <w:rPr>
          <w:lang w:val="en"/>
        </w:rPr>
        <w:t>system</w:t>
      </w:r>
      <w:r>
        <w:rPr>
          <w:lang w:val="en"/>
        </w:rPr>
        <w:t xml:space="preserve">, </w:t>
      </w:r>
      <w:r w:rsidR="00406D9A">
        <w:rPr>
          <w:lang w:val="en"/>
        </w:rPr>
        <w:t xml:space="preserve">the </w:t>
      </w:r>
      <w:r w:rsidR="002B0AEC">
        <w:rPr>
          <w:lang w:val="en"/>
        </w:rPr>
        <w:t xml:space="preserve">Issuing Body </w:t>
      </w:r>
      <w:r w:rsidRPr="00D356A1">
        <w:rPr>
          <w:lang w:val="en"/>
        </w:rPr>
        <w:t xml:space="preserve">and </w:t>
      </w:r>
      <w:r>
        <w:rPr>
          <w:lang w:val="en"/>
        </w:rPr>
        <w:t xml:space="preserve">the </w:t>
      </w:r>
      <w:r w:rsidR="00406D9A">
        <w:rPr>
          <w:lang w:val="en"/>
        </w:rPr>
        <w:t>Account Holder</w:t>
      </w:r>
      <w:r>
        <w:rPr>
          <w:lang w:val="en"/>
        </w:rPr>
        <w:t xml:space="preserve"> </w:t>
      </w:r>
      <w:r w:rsidRPr="00D356A1">
        <w:rPr>
          <w:lang w:val="en"/>
        </w:rPr>
        <w:t xml:space="preserve">shall </w:t>
      </w:r>
      <w:r>
        <w:rPr>
          <w:lang w:val="en"/>
        </w:rPr>
        <w:t xml:space="preserve">cooperate and reasonably </w:t>
      </w:r>
      <w:proofErr w:type="spellStart"/>
      <w:r>
        <w:rPr>
          <w:lang w:val="en"/>
        </w:rPr>
        <w:t>endeavour</w:t>
      </w:r>
      <w:proofErr w:type="spellEnd"/>
      <w:r>
        <w:rPr>
          <w:lang w:val="en"/>
        </w:rPr>
        <w:t xml:space="preserve"> to ensure that there is no undue enrichment </w:t>
      </w:r>
      <w:r w:rsidR="00CC6D90">
        <w:rPr>
          <w:lang w:val="en"/>
        </w:rPr>
        <w:t>because of</w:t>
      </w:r>
      <w:r w:rsidRPr="00D356A1">
        <w:rPr>
          <w:lang w:val="en"/>
        </w:rPr>
        <w:t xml:space="preserve"> the error.  </w:t>
      </w:r>
    </w:p>
    <w:p w14:paraId="7E134B56" w14:textId="0C8C812B" w:rsidR="008C4A07" w:rsidRPr="00BF7C9D" w:rsidRDefault="002B0AEC" w:rsidP="00203865">
      <w:pPr>
        <w:pStyle w:val="Overskrift1RFG"/>
        <w:tabs>
          <w:tab w:val="clear" w:pos="454"/>
        </w:tabs>
        <w:spacing w:line="360" w:lineRule="auto"/>
        <w:ind w:left="993" w:hanging="993"/>
        <w:jc w:val="both"/>
        <w:rPr>
          <w:szCs w:val="18"/>
          <w:lang w:val="en-US"/>
        </w:rPr>
      </w:pPr>
      <w:r>
        <w:rPr>
          <w:lang w:val="en"/>
        </w:rPr>
        <w:t>Accounts of the Account Holder</w:t>
      </w:r>
    </w:p>
    <w:p w14:paraId="453E2E48" w14:textId="3FC1C39D" w:rsidR="008C4A07" w:rsidRDefault="008C4A07" w:rsidP="00AC2D65">
      <w:pPr>
        <w:spacing w:line="288" w:lineRule="auto"/>
        <w:ind w:left="993"/>
        <w:rPr>
          <w:lang w:val="en"/>
        </w:rPr>
      </w:pPr>
      <w:r w:rsidRPr="00D356A1">
        <w:rPr>
          <w:lang w:val="en"/>
        </w:rPr>
        <w:t xml:space="preserve">After </w:t>
      </w:r>
      <w:r w:rsidR="00AC07F8">
        <w:rPr>
          <w:lang w:val="en"/>
        </w:rPr>
        <w:t xml:space="preserve">the </w:t>
      </w:r>
      <w:r w:rsidR="00366636">
        <w:rPr>
          <w:lang w:val="en"/>
        </w:rPr>
        <w:t>Account Holder</w:t>
      </w:r>
      <w:r w:rsidR="000D2DEC">
        <w:rPr>
          <w:lang w:val="en"/>
        </w:rPr>
        <w:t xml:space="preserve"> </w:t>
      </w:r>
      <w:r w:rsidR="00AC07F8">
        <w:rPr>
          <w:lang w:val="en"/>
        </w:rPr>
        <w:t>is</w:t>
      </w:r>
      <w:r w:rsidRPr="00D356A1">
        <w:rPr>
          <w:lang w:val="en"/>
        </w:rPr>
        <w:t xml:space="preserve"> set up in </w:t>
      </w:r>
      <w:r>
        <w:rPr>
          <w:lang w:val="en"/>
        </w:rPr>
        <w:t xml:space="preserve">the </w:t>
      </w:r>
      <w:r w:rsidR="00346206">
        <w:rPr>
          <w:lang w:val="en"/>
        </w:rPr>
        <w:t>system</w:t>
      </w:r>
      <w:r>
        <w:rPr>
          <w:lang w:val="en"/>
        </w:rPr>
        <w:t xml:space="preserve">, </w:t>
      </w:r>
      <w:r w:rsidR="00AC07F8">
        <w:rPr>
          <w:lang w:val="en"/>
        </w:rPr>
        <w:t xml:space="preserve">the </w:t>
      </w:r>
      <w:r>
        <w:rPr>
          <w:lang w:val="en"/>
        </w:rPr>
        <w:t>Account Holder</w:t>
      </w:r>
      <w:r w:rsidR="00AC07F8">
        <w:rPr>
          <w:lang w:val="en"/>
        </w:rPr>
        <w:t xml:space="preserve"> </w:t>
      </w:r>
      <w:r w:rsidRPr="00D356A1">
        <w:rPr>
          <w:lang w:val="en"/>
        </w:rPr>
        <w:t>accesses</w:t>
      </w:r>
      <w:r>
        <w:rPr>
          <w:lang w:val="en"/>
        </w:rPr>
        <w:t xml:space="preserve"> a main</w:t>
      </w:r>
      <w:r w:rsidRPr="00D356A1">
        <w:rPr>
          <w:lang w:val="en"/>
        </w:rPr>
        <w:t xml:space="preserve"> account.</w:t>
      </w:r>
      <w:r>
        <w:rPr>
          <w:lang w:val="en"/>
        </w:rPr>
        <w:t xml:space="preserve"> </w:t>
      </w:r>
      <w:r w:rsidR="001E1BF6">
        <w:rPr>
          <w:lang w:val="en"/>
        </w:rPr>
        <w:t xml:space="preserve">The </w:t>
      </w:r>
      <w:r w:rsidR="00AC07F8">
        <w:rPr>
          <w:lang w:val="en"/>
        </w:rPr>
        <w:t xml:space="preserve">Issuing Body </w:t>
      </w:r>
      <w:r w:rsidR="001E1BF6">
        <w:rPr>
          <w:lang w:val="en"/>
        </w:rPr>
        <w:t>creates</w:t>
      </w:r>
      <w:r>
        <w:rPr>
          <w:lang w:val="en"/>
        </w:rPr>
        <w:t xml:space="preserve"> </w:t>
      </w:r>
      <w:r w:rsidR="001E1BF6">
        <w:rPr>
          <w:lang w:val="en"/>
        </w:rPr>
        <w:t xml:space="preserve">a user with </w:t>
      </w:r>
      <w:r w:rsidR="00AC07F8">
        <w:rPr>
          <w:lang w:val="en"/>
        </w:rPr>
        <w:t xml:space="preserve">the </w:t>
      </w:r>
      <w:r w:rsidR="001E1BF6">
        <w:rPr>
          <w:lang w:val="en"/>
        </w:rPr>
        <w:t xml:space="preserve">Account Holder, who </w:t>
      </w:r>
      <w:r w:rsidR="00346206">
        <w:rPr>
          <w:lang w:val="en"/>
        </w:rPr>
        <w:t xml:space="preserve">gets </w:t>
      </w:r>
      <w:r>
        <w:rPr>
          <w:lang w:val="en"/>
        </w:rPr>
        <w:t xml:space="preserve">a </w:t>
      </w:r>
      <w:r w:rsidR="00CC6D90">
        <w:rPr>
          <w:lang w:val="en"/>
        </w:rPr>
        <w:t>username</w:t>
      </w:r>
      <w:r>
        <w:rPr>
          <w:lang w:val="en"/>
        </w:rPr>
        <w:t xml:space="preserve"> </w:t>
      </w:r>
      <w:r w:rsidRPr="00D356A1">
        <w:rPr>
          <w:lang w:val="en"/>
        </w:rPr>
        <w:t xml:space="preserve">and </w:t>
      </w:r>
      <w:r w:rsidR="004B2D3B">
        <w:rPr>
          <w:lang w:val="en"/>
        </w:rPr>
        <w:t>a</w:t>
      </w:r>
      <w:r w:rsidR="00F33299">
        <w:rPr>
          <w:lang w:val="en"/>
        </w:rPr>
        <w:t xml:space="preserve"> </w:t>
      </w:r>
      <w:r w:rsidRPr="00D356A1">
        <w:rPr>
          <w:lang w:val="en"/>
        </w:rPr>
        <w:t>password</w:t>
      </w:r>
      <w:r w:rsidR="00AC07F8" w:rsidRPr="00AC07F8">
        <w:rPr>
          <w:lang w:val="en"/>
        </w:rPr>
        <w:t xml:space="preserve"> </w:t>
      </w:r>
      <w:r w:rsidR="00AC07F8">
        <w:rPr>
          <w:lang w:val="en"/>
        </w:rPr>
        <w:t>through the system</w:t>
      </w:r>
      <w:r w:rsidRPr="00D356A1">
        <w:rPr>
          <w:lang w:val="en"/>
        </w:rPr>
        <w:t xml:space="preserve">. The user can create one or more sub-accounts for the main account. </w:t>
      </w:r>
    </w:p>
    <w:p w14:paraId="0792D7F6" w14:textId="77777777" w:rsidR="00CE0A63" w:rsidRDefault="00CE0A63" w:rsidP="00262AFB">
      <w:pPr>
        <w:spacing w:line="288" w:lineRule="auto"/>
        <w:ind w:left="993"/>
        <w:rPr>
          <w:lang w:val="en-US"/>
        </w:rPr>
      </w:pPr>
    </w:p>
    <w:p w14:paraId="0F588CC1" w14:textId="077A449E" w:rsidR="00CE0A63" w:rsidRPr="006203D3" w:rsidRDefault="008E6160" w:rsidP="00262AFB">
      <w:pPr>
        <w:spacing w:line="288" w:lineRule="auto"/>
        <w:ind w:left="993"/>
        <w:rPr>
          <w:lang w:val="en-US"/>
        </w:rPr>
      </w:pPr>
      <w:r w:rsidRPr="00CC6D90">
        <w:rPr>
          <w:lang w:val="en-US"/>
        </w:rPr>
        <w:t xml:space="preserve">The user has the right to </w:t>
      </w:r>
      <w:r w:rsidR="00CF7662" w:rsidRPr="00CC6D90">
        <w:rPr>
          <w:lang w:val="en-US"/>
        </w:rPr>
        <w:t xml:space="preserve">dispose </w:t>
      </w:r>
      <w:r w:rsidR="00CF7662">
        <w:rPr>
          <w:lang w:val="en-US"/>
        </w:rPr>
        <w:t xml:space="preserve">of </w:t>
      </w:r>
      <w:r w:rsidR="00FB58CC">
        <w:rPr>
          <w:lang w:val="en-US"/>
        </w:rPr>
        <w:t>his own guarantees of origin on own accounts</w:t>
      </w:r>
      <w:r w:rsidRPr="00CC6D90">
        <w:rPr>
          <w:lang w:val="en-US"/>
        </w:rPr>
        <w:t xml:space="preserve"> at any time</w:t>
      </w:r>
      <w:r w:rsidR="00F50E98" w:rsidRPr="00CC6D90">
        <w:rPr>
          <w:lang w:val="en-US"/>
        </w:rPr>
        <w:t xml:space="preserve">. </w:t>
      </w:r>
      <w:r w:rsidR="00FB58CC" w:rsidRPr="00262AFB">
        <w:rPr>
          <w:lang w:val="en-US"/>
        </w:rPr>
        <w:t>If</w:t>
      </w:r>
      <w:r w:rsidR="00FB58CC" w:rsidRPr="00CC6D90">
        <w:rPr>
          <w:lang w:val="en-US"/>
        </w:rPr>
        <w:t xml:space="preserve"> a transaction</w:t>
      </w:r>
      <w:r w:rsidR="00262AFB" w:rsidRPr="00CC6D90">
        <w:rPr>
          <w:lang w:val="en-US"/>
        </w:rPr>
        <w:t xml:space="preserve"> is carried out by the user of the system, the u</w:t>
      </w:r>
      <w:r w:rsidR="00262AFB">
        <w:rPr>
          <w:lang w:val="en-US"/>
        </w:rPr>
        <w:t xml:space="preserve">ser is bound by the transaction. </w:t>
      </w:r>
    </w:p>
    <w:p w14:paraId="6755A081" w14:textId="6582AAEF" w:rsidR="008C4A07" w:rsidRPr="00671C70" w:rsidRDefault="008C4A07" w:rsidP="00203865">
      <w:pPr>
        <w:pStyle w:val="Overskrift1RFG"/>
        <w:tabs>
          <w:tab w:val="clear" w:pos="454"/>
        </w:tabs>
        <w:spacing w:line="360" w:lineRule="auto"/>
        <w:ind w:left="993" w:hanging="993"/>
        <w:jc w:val="both"/>
        <w:rPr>
          <w:szCs w:val="18"/>
        </w:rPr>
      </w:pPr>
      <w:r w:rsidRPr="00406D9A">
        <w:rPr>
          <w:lang w:val="en"/>
        </w:rPr>
        <w:t>Account</w:t>
      </w:r>
      <w:r w:rsidRPr="00671F9C">
        <w:rPr>
          <w:lang w:val="en"/>
        </w:rPr>
        <w:t xml:space="preserve"> insights </w:t>
      </w:r>
    </w:p>
    <w:p w14:paraId="5EE1EE31" w14:textId="54DB6800" w:rsidR="008C4A07" w:rsidRPr="00BF7C9D" w:rsidRDefault="008C4A07" w:rsidP="00203865">
      <w:pPr>
        <w:spacing w:line="288" w:lineRule="auto"/>
        <w:ind w:left="993"/>
        <w:rPr>
          <w:szCs w:val="18"/>
          <w:lang w:val="en-US"/>
        </w:rPr>
      </w:pPr>
      <w:r w:rsidRPr="00D356A1">
        <w:rPr>
          <w:lang w:val="en"/>
        </w:rPr>
        <w:t xml:space="preserve">The </w:t>
      </w:r>
      <w:r w:rsidR="00CC022E">
        <w:rPr>
          <w:lang w:val="en"/>
        </w:rPr>
        <w:t>Issuing Body</w:t>
      </w:r>
      <w:r w:rsidR="00CC022E" w:rsidRPr="00D356A1">
        <w:rPr>
          <w:lang w:val="en"/>
        </w:rPr>
        <w:t xml:space="preserve"> </w:t>
      </w:r>
      <w:r w:rsidRPr="00D356A1">
        <w:rPr>
          <w:lang w:val="en"/>
        </w:rPr>
        <w:t>has the right to unrestricted access to the Account Holder's accounts in</w:t>
      </w:r>
      <w:r w:rsidR="00690743">
        <w:rPr>
          <w:lang w:val="en"/>
        </w:rPr>
        <w:t xml:space="preserve"> the registration</w:t>
      </w:r>
      <w:r w:rsidRPr="00D356A1">
        <w:rPr>
          <w:lang w:val="en"/>
        </w:rPr>
        <w:t xml:space="preserve"> </w:t>
      </w:r>
      <w:r w:rsidR="00346206">
        <w:rPr>
          <w:lang w:val="en"/>
        </w:rPr>
        <w:t>system</w:t>
      </w:r>
      <w:r w:rsidR="00690743" w:rsidRPr="00690743">
        <w:rPr>
          <w:lang w:val="en"/>
        </w:rPr>
        <w:t xml:space="preserve"> </w:t>
      </w:r>
      <w:r w:rsidR="00690743" w:rsidRPr="00D356A1">
        <w:rPr>
          <w:lang w:val="en"/>
        </w:rPr>
        <w:t>at any time</w:t>
      </w:r>
      <w:r w:rsidRPr="00D356A1">
        <w:rPr>
          <w:lang w:val="en"/>
        </w:rPr>
        <w:t xml:space="preserve">. If Danish law, regulation, public injunctions or the like so require, </w:t>
      </w:r>
      <w:r w:rsidR="00DD6081">
        <w:rPr>
          <w:lang w:val="en"/>
        </w:rPr>
        <w:t xml:space="preserve">the </w:t>
      </w:r>
      <w:r w:rsidR="00690743">
        <w:rPr>
          <w:lang w:val="en"/>
        </w:rPr>
        <w:t xml:space="preserve">Issuing Body </w:t>
      </w:r>
      <w:r w:rsidR="001E1BF6">
        <w:rPr>
          <w:lang w:val="en"/>
        </w:rPr>
        <w:t>must</w:t>
      </w:r>
      <w:r w:rsidRPr="00D356A1">
        <w:rPr>
          <w:lang w:val="en"/>
        </w:rPr>
        <w:t xml:space="preserve"> have the right to disseminate the information from </w:t>
      </w:r>
      <w:r w:rsidR="001E1BF6">
        <w:rPr>
          <w:lang w:val="en"/>
        </w:rPr>
        <w:t xml:space="preserve">the Account </w:t>
      </w:r>
      <w:r w:rsidR="00DD6081">
        <w:rPr>
          <w:lang w:val="en"/>
        </w:rPr>
        <w:t>Holder's</w:t>
      </w:r>
      <w:r w:rsidR="001E1BF6">
        <w:rPr>
          <w:lang w:val="en"/>
        </w:rPr>
        <w:t xml:space="preserve"> </w:t>
      </w:r>
      <w:r w:rsidRPr="00D356A1">
        <w:rPr>
          <w:lang w:val="en"/>
        </w:rPr>
        <w:t>accounts that is requested.</w:t>
      </w:r>
    </w:p>
    <w:p w14:paraId="51A3F02D" w14:textId="0AC54CC2" w:rsidR="008C4A07" w:rsidRPr="00671C70" w:rsidRDefault="008C4A07" w:rsidP="00203865">
      <w:pPr>
        <w:pStyle w:val="Overskrift1RFG"/>
        <w:tabs>
          <w:tab w:val="clear" w:pos="454"/>
        </w:tabs>
        <w:spacing w:line="360" w:lineRule="auto"/>
        <w:ind w:left="993" w:hanging="993"/>
        <w:jc w:val="both"/>
        <w:rPr>
          <w:szCs w:val="18"/>
        </w:rPr>
      </w:pPr>
      <w:r w:rsidRPr="00671F9C">
        <w:rPr>
          <w:lang w:val="en"/>
        </w:rPr>
        <w:t xml:space="preserve">Responsibility </w:t>
      </w:r>
    </w:p>
    <w:p w14:paraId="437B68A1" w14:textId="26B64253" w:rsidR="008C4A07" w:rsidRPr="00BF7C9D" w:rsidRDefault="008C4A07" w:rsidP="00203865">
      <w:pPr>
        <w:spacing w:line="276" w:lineRule="auto"/>
        <w:ind w:left="993"/>
        <w:rPr>
          <w:lang w:val="en-US"/>
        </w:rPr>
      </w:pPr>
      <w:r w:rsidRPr="00D356A1">
        <w:rPr>
          <w:lang w:val="en"/>
        </w:rPr>
        <w:t xml:space="preserve">The </w:t>
      </w:r>
      <w:r w:rsidR="00EC087E">
        <w:rPr>
          <w:lang w:val="en"/>
        </w:rPr>
        <w:t>A</w:t>
      </w:r>
      <w:r w:rsidR="00EC087E" w:rsidRPr="00D356A1">
        <w:rPr>
          <w:lang w:val="en"/>
        </w:rPr>
        <w:t xml:space="preserve">ccount </w:t>
      </w:r>
      <w:r w:rsidR="00EC087E">
        <w:rPr>
          <w:lang w:val="en"/>
        </w:rPr>
        <w:t>H</w:t>
      </w:r>
      <w:r w:rsidR="00EC087E" w:rsidRPr="00D356A1">
        <w:rPr>
          <w:lang w:val="en"/>
        </w:rPr>
        <w:t xml:space="preserve">older </w:t>
      </w:r>
      <w:r w:rsidR="00234A11" w:rsidRPr="00D356A1">
        <w:rPr>
          <w:lang w:val="en"/>
        </w:rPr>
        <w:t>shall always</w:t>
      </w:r>
      <w:r w:rsidRPr="00D356A1">
        <w:rPr>
          <w:lang w:val="en"/>
        </w:rPr>
        <w:t xml:space="preserve"> act in accordance with </w:t>
      </w:r>
      <w:r w:rsidR="00670AAA">
        <w:rPr>
          <w:lang w:val="en"/>
        </w:rPr>
        <w:t>the applicable legislation</w:t>
      </w:r>
      <w:r w:rsidR="00DD6081">
        <w:rPr>
          <w:lang w:val="en"/>
        </w:rPr>
        <w:t xml:space="preserve"> and the guidelines applicable at any time for guarantees of origin for gas from renewable energy</w:t>
      </w:r>
      <w:r w:rsidR="00804376">
        <w:rPr>
          <w:lang w:val="en"/>
        </w:rPr>
        <w:t xml:space="preserve"> sources</w:t>
      </w:r>
      <w:r w:rsidR="00670AAA">
        <w:rPr>
          <w:lang w:val="en"/>
        </w:rPr>
        <w:t>.</w:t>
      </w:r>
    </w:p>
    <w:p w14:paraId="7069CD90" w14:textId="77777777" w:rsidR="008C4A07" w:rsidRPr="00BF7C9D" w:rsidRDefault="008C4A07" w:rsidP="00203865">
      <w:pPr>
        <w:spacing w:line="276" w:lineRule="auto"/>
        <w:ind w:left="993"/>
        <w:rPr>
          <w:lang w:val="en-US"/>
        </w:rPr>
      </w:pPr>
      <w:r w:rsidRPr="00BF7C9D">
        <w:rPr>
          <w:lang w:val="en-US"/>
        </w:rPr>
        <w:t xml:space="preserve"> </w:t>
      </w:r>
    </w:p>
    <w:p w14:paraId="19CA0C76" w14:textId="63ACFC48" w:rsidR="00D53A0F" w:rsidRPr="00BF7C9D" w:rsidRDefault="00D53A0F" w:rsidP="00203865">
      <w:pPr>
        <w:pStyle w:val="Normalindrykning"/>
        <w:spacing w:line="276" w:lineRule="auto"/>
        <w:ind w:left="993"/>
        <w:jc w:val="both"/>
        <w:rPr>
          <w:lang w:val="en-US"/>
        </w:rPr>
      </w:pPr>
      <w:r>
        <w:rPr>
          <w:lang w:val="en"/>
        </w:rPr>
        <w:t xml:space="preserve">Any use of the </w:t>
      </w:r>
      <w:r w:rsidR="00E824BA">
        <w:rPr>
          <w:lang w:val="en"/>
        </w:rPr>
        <w:t xml:space="preserve">guarantees of </w:t>
      </w:r>
      <w:r>
        <w:rPr>
          <w:lang w:val="en"/>
        </w:rPr>
        <w:t xml:space="preserve">origin scheme, guarantees of origin, etc. is at the </w:t>
      </w:r>
      <w:r w:rsidR="00E824BA">
        <w:rPr>
          <w:lang w:val="en"/>
        </w:rPr>
        <w:t xml:space="preserve">Account Holder's </w:t>
      </w:r>
      <w:r>
        <w:rPr>
          <w:lang w:val="en"/>
        </w:rPr>
        <w:t xml:space="preserve">own </w:t>
      </w:r>
      <w:r w:rsidR="0032633B">
        <w:rPr>
          <w:lang w:val="en"/>
        </w:rPr>
        <w:t xml:space="preserve">responsibility </w:t>
      </w:r>
      <w:r>
        <w:rPr>
          <w:lang w:val="en"/>
        </w:rPr>
        <w:t xml:space="preserve">and for his risk, and the </w:t>
      </w:r>
      <w:r w:rsidR="00E824BA">
        <w:rPr>
          <w:lang w:val="en"/>
        </w:rPr>
        <w:t xml:space="preserve">Account Holder </w:t>
      </w:r>
      <w:r>
        <w:rPr>
          <w:lang w:val="en"/>
        </w:rPr>
        <w:t xml:space="preserve">cannot bring any claim against the </w:t>
      </w:r>
      <w:r w:rsidR="00E824BA">
        <w:rPr>
          <w:lang w:val="en"/>
        </w:rPr>
        <w:t xml:space="preserve">Issuing Body </w:t>
      </w:r>
      <w:r w:rsidR="00ED5003">
        <w:rPr>
          <w:lang w:val="en"/>
        </w:rPr>
        <w:t>because of</w:t>
      </w:r>
      <w:r>
        <w:rPr>
          <w:lang w:val="en"/>
        </w:rPr>
        <w:t xml:space="preserve"> the guarantee </w:t>
      </w:r>
      <w:r w:rsidR="00415AD7">
        <w:rPr>
          <w:lang w:val="en"/>
        </w:rPr>
        <w:t xml:space="preserve">of origin </w:t>
      </w:r>
      <w:r>
        <w:rPr>
          <w:lang w:val="en"/>
        </w:rPr>
        <w:t xml:space="preserve">scheme or its use. </w:t>
      </w:r>
    </w:p>
    <w:p w14:paraId="774CBF50" w14:textId="77777777" w:rsidR="00D53A0F" w:rsidRPr="00BF7C9D" w:rsidRDefault="00D53A0F" w:rsidP="00203865">
      <w:pPr>
        <w:pStyle w:val="Normalindrykning"/>
        <w:spacing w:line="276" w:lineRule="auto"/>
        <w:ind w:left="454"/>
        <w:jc w:val="both"/>
        <w:rPr>
          <w:lang w:val="en-US"/>
        </w:rPr>
      </w:pPr>
    </w:p>
    <w:p w14:paraId="565465F5" w14:textId="7E574BDD" w:rsidR="00D53A0F" w:rsidRPr="00BF7C9D" w:rsidRDefault="00670AAA" w:rsidP="00203865">
      <w:pPr>
        <w:pStyle w:val="Normalindrykning"/>
        <w:spacing w:line="276" w:lineRule="auto"/>
        <w:ind w:left="993"/>
        <w:jc w:val="both"/>
        <w:rPr>
          <w:lang w:val="en-US"/>
        </w:rPr>
      </w:pPr>
      <w:r>
        <w:rPr>
          <w:lang w:val="en"/>
        </w:rPr>
        <w:t xml:space="preserve">In addition, the </w:t>
      </w:r>
      <w:r w:rsidR="00415AD7">
        <w:rPr>
          <w:lang w:val="en"/>
        </w:rPr>
        <w:t xml:space="preserve">Issuing </w:t>
      </w:r>
      <w:r w:rsidR="0032407A">
        <w:rPr>
          <w:lang w:val="en"/>
        </w:rPr>
        <w:t>Body</w:t>
      </w:r>
      <w:r w:rsidR="00415AD7">
        <w:rPr>
          <w:lang w:val="en"/>
        </w:rPr>
        <w:t xml:space="preserve"> </w:t>
      </w:r>
      <w:r>
        <w:rPr>
          <w:lang w:val="en"/>
        </w:rPr>
        <w:t xml:space="preserve">does not vouch for the availability of the Guarantee </w:t>
      </w:r>
      <w:r w:rsidR="00DC06F3">
        <w:rPr>
          <w:lang w:val="en"/>
        </w:rPr>
        <w:t xml:space="preserve">of </w:t>
      </w:r>
      <w:r>
        <w:rPr>
          <w:lang w:val="en"/>
        </w:rPr>
        <w:t xml:space="preserve">Origin system, including, for example, in the event of </w:t>
      </w:r>
      <w:r w:rsidR="0032407A">
        <w:rPr>
          <w:lang w:val="en"/>
        </w:rPr>
        <w:t xml:space="preserve">an </w:t>
      </w:r>
      <w:r>
        <w:rPr>
          <w:lang w:val="en"/>
        </w:rPr>
        <w:t xml:space="preserve">IT outage, unless this is due to </w:t>
      </w:r>
      <w:r w:rsidR="0032407A">
        <w:rPr>
          <w:lang w:val="en"/>
        </w:rPr>
        <w:t xml:space="preserve">an </w:t>
      </w:r>
      <w:r>
        <w:rPr>
          <w:lang w:val="en"/>
        </w:rPr>
        <w:t>intentional or grossly negligent action</w:t>
      </w:r>
      <w:r w:rsidR="0032407A">
        <w:rPr>
          <w:lang w:val="en"/>
        </w:rPr>
        <w:t xml:space="preserve"> by the Issuing Body</w:t>
      </w:r>
      <w:r>
        <w:rPr>
          <w:lang w:val="en"/>
        </w:rPr>
        <w:t>.</w:t>
      </w:r>
    </w:p>
    <w:p w14:paraId="7ED8589E" w14:textId="77777777" w:rsidR="00D53A0F" w:rsidRPr="00BF7C9D" w:rsidRDefault="00D53A0F" w:rsidP="00203865">
      <w:pPr>
        <w:pStyle w:val="Normalindrykning"/>
        <w:spacing w:line="276" w:lineRule="auto"/>
        <w:ind w:left="993"/>
        <w:jc w:val="both"/>
        <w:rPr>
          <w:lang w:val="en-US"/>
        </w:rPr>
      </w:pPr>
    </w:p>
    <w:p w14:paraId="2A99F2C7" w14:textId="66A30B7A" w:rsidR="008C4A07" w:rsidRPr="00E756EC" w:rsidRDefault="00D53A0F" w:rsidP="00203865">
      <w:pPr>
        <w:pStyle w:val="Normalindrykning"/>
        <w:spacing w:line="276" w:lineRule="auto"/>
        <w:ind w:left="993"/>
        <w:jc w:val="both"/>
        <w:rPr>
          <w:lang w:val="en-US"/>
        </w:rPr>
      </w:pPr>
      <w:r>
        <w:rPr>
          <w:lang w:val="en"/>
        </w:rPr>
        <w:t>The account holder shall indemnif</w:t>
      </w:r>
      <w:r w:rsidR="00972FAC">
        <w:rPr>
          <w:lang w:val="en"/>
        </w:rPr>
        <w:t>y</w:t>
      </w:r>
      <w:r>
        <w:rPr>
          <w:lang w:val="en"/>
        </w:rPr>
        <w:t xml:space="preserve"> the </w:t>
      </w:r>
      <w:r w:rsidR="00972FAC">
        <w:rPr>
          <w:lang w:val="en"/>
        </w:rPr>
        <w:t xml:space="preserve">Issuing Body </w:t>
      </w:r>
      <w:r>
        <w:rPr>
          <w:lang w:val="en"/>
        </w:rPr>
        <w:t xml:space="preserve">in respect of any claims made by third parties arising from the </w:t>
      </w:r>
      <w:r w:rsidR="005C7988">
        <w:rPr>
          <w:lang w:val="en"/>
        </w:rPr>
        <w:t xml:space="preserve">Account Holder's </w:t>
      </w:r>
      <w:r>
        <w:rPr>
          <w:lang w:val="en"/>
        </w:rPr>
        <w:t>use of guarantees of origin, including improper trading and transfer.</w:t>
      </w:r>
    </w:p>
    <w:p w14:paraId="6F03807A" w14:textId="77777777" w:rsidR="008C4A07" w:rsidRPr="00E756EC" w:rsidRDefault="008C4A07" w:rsidP="008C4A07">
      <w:pPr>
        <w:rPr>
          <w:rFonts w:cs="Verdana"/>
          <w:color w:val="000000"/>
          <w:szCs w:val="18"/>
          <w:lang w:val="en-US"/>
        </w:rPr>
      </w:pPr>
      <w:r w:rsidRPr="00E756EC">
        <w:rPr>
          <w:rFonts w:cs="Verdana"/>
          <w:color w:val="000000"/>
          <w:szCs w:val="18"/>
          <w:lang w:val="en-US"/>
        </w:rPr>
        <w:t xml:space="preserve"> </w:t>
      </w:r>
    </w:p>
    <w:p w14:paraId="555CFD3E" w14:textId="17FC2B34" w:rsidR="008C4A07" w:rsidRPr="00E756EC" w:rsidRDefault="008C4A07" w:rsidP="00203865">
      <w:pPr>
        <w:pStyle w:val="Overskrift1RFG"/>
        <w:tabs>
          <w:tab w:val="clear" w:pos="454"/>
        </w:tabs>
        <w:spacing w:line="360" w:lineRule="auto"/>
        <w:ind w:left="993" w:hanging="993"/>
        <w:jc w:val="both"/>
        <w:rPr>
          <w:szCs w:val="18"/>
          <w:lang w:val="en-US"/>
        </w:rPr>
      </w:pPr>
      <w:r w:rsidRPr="00671F9C">
        <w:rPr>
          <w:lang w:val="en"/>
        </w:rPr>
        <w:t xml:space="preserve">Amendment of Danish law, public </w:t>
      </w:r>
      <w:r w:rsidR="005C7988" w:rsidRPr="00671F9C">
        <w:rPr>
          <w:lang w:val="en"/>
        </w:rPr>
        <w:t>injunctions,</w:t>
      </w:r>
      <w:r w:rsidRPr="00671F9C">
        <w:rPr>
          <w:lang w:val="en"/>
        </w:rPr>
        <w:t xml:space="preserve"> and the like </w:t>
      </w:r>
    </w:p>
    <w:p w14:paraId="2B9FB694" w14:textId="3977AED4" w:rsidR="008C4A07" w:rsidRPr="00E756EC" w:rsidRDefault="006C06D9" w:rsidP="00203865">
      <w:pPr>
        <w:spacing w:line="288" w:lineRule="auto"/>
        <w:ind w:left="993"/>
        <w:rPr>
          <w:lang w:val="en-US"/>
        </w:rPr>
      </w:pPr>
      <w:r>
        <w:rPr>
          <w:lang w:val="en"/>
        </w:rPr>
        <w:t>In case of</w:t>
      </w:r>
      <w:r w:rsidR="008C4A07" w:rsidRPr="00D356A1">
        <w:rPr>
          <w:lang w:val="en"/>
        </w:rPr>
        <w:t xml:space="preserve"> a conflict between provisions of this Agreement and provisions of Danish law which affect </w:t>
      </w:r>
      <w:r w:rsidR="00D53A0F">
        <w:rPr>
          <w:lang w:val="en"/>
        </w:rPr>
        <w:t xml:space="preserve">the </w:t>
      </w:r>
      <w:r w:rsidR="005C7988">
        <w:rPr>
          <w:lang w:val="en"/>
        </w:rPr>
        <w:t>Account Holder</w:t>
      </w:r>
      <w:r w:rsidR="005C7988" w:rsidRPr="00D356A1">
        <w:rPr>
          <w:lang w:val="en"/>
        </w:rPr>
        <w:t xml:space="preserve"> </w:t>
      </w:r>
      <w:r w:rsidR="008C4A07" w:rsidRPr="00D356A1">
        <w:rPr>
          <w:lang w:val="en"/>
        </w:rPr>
        <w:t xml:space="preserve">or </w:t>
      </w:r>
      <w:r w:rsidR="005C7988">
        <w:rPr>
          <w:lang w:val="en"/>
        </w:rPr>
        <w:t xml:space="preserve">the Issuing Body </w:t>
      </w:r>
      <w:r w:rsidR="008C4A07">
        <w:rPr>
          <w:lang w:val="en"/>
        </w:rPr>
        <w:t>in connection with the</w:t>
      </w:r>
      <w:r w:rsidR="008C4A07" w:rsidRPr="00D356A1">
        <w:rPr>
          <w:lang w:val="en"/>
        </w:rPr>
        <w:t xml:space="preserve"> register, the provisions of this Agreement shall be derogated from as far as is necessary to bring them into conformity with the law.</w:t>
      </w:r>
    </w:p>
    <w:p w14:paraId="292C1C9D" w14:textId="77777777" w:rsidR="008C4A07" w:rsidRPr="00E756EC" w:rsidRDefault="008C4A07" w:rsidP="008C4A07">
      <w:pPr>
        <w:spacing w:line="288" w:lineRule="auto"/>
        <w:rPr>
          <w:lang w:val="en-US"/>
        </w:rPr>
      </w:pPr>
      <w:r w:rsidRPr="00E756EC">
        <w:rPr>
          <w:lang w:val="en-US"/>
        </w:rPr>
        <w:t xml:space="preserve"> </w:t>
      </w:r>
    </w:p>
    <w:p w14:paraId="25E4DFB2" w14:textId="62EFD46C" w:rsidR="008C4A07" w:rsidRPr="00203865" w:rsidRDefault="008C4A07" w:rsidP="00203865">
      <w:pPr>
        <w:pStyle w:val="Overskrift1RFG"/>
        <w:tabs>
          <w:tab w:val="clear" w:pos="454"/>
        </w:tabs>
        <w:spacing w:line="360" w:lineRule="auto"/>
        <w:ind w:left="993" w:hanging="993"/>
        <w:jc w:val="both"/>
        <w:rPr>
          <w:szCs w:val="18"/>
        </w:rPr>
      </w:pPr>
      <w:r w:rsidRPr="00671F9C">
        <w:rPr>
          <w:lang w:val="en"/>
        </w:rPr>
        <w:t xml:space="preserve">Changes to the agreement </w:t>
      </w:r>
    </w:p>
    <w:p w14:paraId="5866774B" w14:textId="6C0F118F" w:rsidR="008C4A07" w:rsidRPr="00E756EC" w:rsidRDefault="008C4A07" w:rsidP="00B30848">
      <w:pPr>
        <w:spacing w:line="288" w:lineRule="auto"/>
        <w:ind w:left="993"/>
        <w:rPr>
          <w:lang w:val="en-US"/>
        </w:rPr>
      </w:pPr>
      <w:r w:rsidRPr="00D356A1">
        <w:rPr>
          <w:lang w:val="en"/>
        </w:rPr>
        <w:t xml:space="preserve">The </w:t>
      </w:r>
      <w:r w:rsidR="00A53490">
        <w:rPr>
          <w:lang w:val="en"/>
        </w:rPr>
        <w:t>Issuing Body</w:t>
      </w:r>
      <w:r w:rsidR="00A53490" w:rsidRPr="00D356A1">
        <w:rPr>
          <w:lang w:val="en"/>
        </w:rPr>
        <w:t xml:space="preserve"> </w:t>
      </w:r>
      <w:r w:rsidRPr="00D356A1">
        <w:rPr>
          <w:lang w:val="en"/>
        </w:rPr>
        <w:t xml:space="preserve">has the right to make changes to this Agreement with one month's notice. Before making any changes, </w:t>
      </w:r>
      <w:r w:rsidR="00E51E51">
        <w:rPr>
          <w:lang w:val="en"/>
        </w:rPr>
        <w:t xml:space="preserve">the </w:t>
      </w:r>
      <w:r w:rsidR="00A53490">
        <w:rPr>
          <w:lang w:val="en"/>
        </w:rPr>
        <w:t xml:space="preserve">Issuing Body </w:t>
      </w:r>
      <w:r w:rsidR="00DD6081">
        <w:rPr>
          <w:lang w:val="en"/>
        </w:rPr>
        <w:t>must</w:t>
      </w:r>
      <w:r w:rsidRPr="00D356A1">
        <w:rPr>
          <w:lang w:val="en"/>
        </w:rPr>
        <w:t xml:space="preserve"> give </w:t>
      </w:r>
      <w:r w:rsidR="00DD6081">
        <w:rPr>
          <w:lang w:val="en"/>
        </w:rPr>
        <w:t xml:space="preserve">the Account </w:t>
      </w:r>
      <w:r w:rsidR="00E51E51">
        <w:rPr>
          <w:lang w:val="en"/>
        </w:rPr>
        <w:t>Holder the</w:t>
      </w:r>
      <w:r w:rsidR="00DD6081">
        <w:rPr>
          <w:lang w:val="en"/>
        </w:rPr>
        <w:t xml:space="preserve"> opportunity to comment on the changes</w:t>
      </w:r>
      <w:r w:rsidRPr="00D356A1">
        <w:rPr>
          <w:lang w:val="en"/>
        </w:rPr>
        <w:t xml:space="preserve"> proposed. </w:t>
      </w:r>
      <w:r w:rsidR="00A53490" w:rsidRPr="00D356A1">
        <w:rPr>
          <w:lang w:val="en"/>
        </w:rPr>
        <w:t xml:space="preserve">Amendments </w:t>
      </w:r>
      <w:r w:rsidR="00A53490">
        <w:rPr>
          <w:lang w:val="en"/>
        </w:rPr>
        <w:t>to</w:t>
      </w:r>
      <w:r w:rsidR="00E51E51">
        <w:rPr>
          <w:lang w:val="en"/>
        </w:rPr>
        <w:t xml:space="preserve"> the Guidelines on guarantees of origin for gas from renewable energy sources</w:t>
      </w:r>
      <w:r w:rsidR="00DD6081">
        <w:rPr>
          <w:lang w:val="en"/>
        </w:rPr>
        <w:t xml:space="preserve"> may be made without prior consultation</w:t>
      </w:r>
      <w:r w:rsidRPr="00D356A1">
        <w:rPr>
          <w:lang w:val="en"/>
        </w:rPr>
        <w:t xml:space="preserve"> with </w:t>
      </w:r>
      <w:r w:rsidR="00DD6081">
        <w:rPr>
          <w:lang w:val="en"/>
        </w:rPr>
        <w:t xml:space="preserve">the Account </w:t>
      </w:r>
      <w:r w:rsidR="00E51E51">
        <w:rPr>
          <w:lang w:val="en"/>
        </w:rPr>
        <w:t>Holder</w:t>
      </w:r>
      <w:r w:rsidRPr="00D356A1">
        <w:rPr>
          <w:lang w:val="en"/>
        </w:rPr>
        <w:t>.</w:t>
      </w:r>
    </w:p>
    <w:p w14:paraId="4C965F5B" w14:textId="3FD4FBC7" w:rsidR="00D53A0F" w:rsidRPr="00E756EC" w:rsidRDefault="00D53A0F" w:rsidP="008C4A07">
      <w:pPr>
        <w:spacing w:line="288" w:lineRule="auto"/>
        <w:rPr>
          <w:lang w:val="en-US"/>
        </w:rPr>
      </w:pPr>
    </w:p>
    <w:p w14:paraId="6DFB6AF5" w14:textId="343C731D" w:rsidR="008C4A07" w:rsidRPr="00E756EC" w:rsidRDefault="00273D57" w:rsidP="00203865">
      <w:pPr>
        <w:pStyle w:val="Normalindrykning"/>
        <w:spacing w:line="276" w:lineRule="auto"/>
        <w:ind w:left="993"/>
        <w:jc w:val="both"/>
        <w:rPr>
          <w:lang w:val="en-US"/>
        </w:rPr>
      </w:pPr>
      <w:r>
        <w:rPr>
          <w:lang w:val="en"/>
        </w:rPr>
        <w:t xml:space="preserve">The </w:t>
      </w:r>
      <w:r w:rsidR="004B7052">
        <w:rPr>
          <w:lang w:val="en"/>
        </w:rPr>
        <w:t xml:space="preserve">Account Holder </w:t>
      </w:r>
      <w:r>
        <w:rPr>
          <w:lang w:val="en"/>
        </w:rPr>
        <w:t xml:space="preserve">shall be obliged to accept any ongoing amendments to this Agreement which may be necessary for the agreement to comply with the applicable law and the guidelines applicable at any time for guarantees of </w:t>
      </w:r>
      <w:r w:rsidR="00D53A0F" w:rsidRPr="00683380">
        <w:rPr>
          <w:lang w:val="en"/>
        </w:rPr>
        <w:t>origin for gas from renewable energy sources</w:t>
      </w:r>
      <w:r w:rsidR="00D53A0F">
        <w:rPr>
          <w:lang w:val="en"/>
        </w:rPr>
        <w:t xml:space="preserve">. The Agreement is an Annex to the version of </w:t>
      </w:r>
      <w:r w:rsidR="00E51E51">
        <w:rPr>
          <w:lang w:val="en"/>
        </w:rPr>
        <w:t>the</w:t>
      </w:r>
      <w:r w:rsidR="00D53A0F">
        <w:rPr>
          <w:lang w:val="en"/>
        </w:rPr>
        <w:t xml:space="preserve"> </w:t>
      </w:r>
      <w:r w:rsidR="00D53A0F" w:rsidRPr="00683380">
        <w:rPr>
          <w:lang w:val="en"/>
        </w:rPr>
        <w:t>Guidelines</w:t>
      </w:r>
      <w:r w:rsidR="00D962B3">
        <w:rPr>
          <w:lang w:val="en"/>
        </w:rPr>
        <w:t xml:space="preserve"> </w:t>
      </w:r>
      <w:r w:rsidR="00D53A0F">
        <w:rPr>
          <w:lang w:val="en"/>
        </w:rPr>
        <w:t>in force at any given</w:t>
      </w:r>
      <w:r w:rsidR="00E31039">
        <w:rPr>
          <w:lang w:val="en"/>
        </w:rPr>
        <w:t xml:space="preserve"> </w:t>
      </w:r>
      <w:r w:rsidR="00D53A0F">
        <w:rPr>
          <w:lang w:val="en"/>
        </w:rPr>
        <w:t>time.</w:t>
      </w:r>
    </w:p>
    <w:p w14:paraId="4B56C917" w14:textId="631FCB71" w:rsidR="008C4A07" w:rsidRPr="00CC6D90" w:rsidRDefault="004B59A9" w:rsidP="00203865">
      <w:pPr>
        <w:pStyle w:val="Overskrift1RFG"/>
        <w:tabs>
          <w:tab w:val="clear" w:pos="454"/>
        </w:tabs>
        <w:spacing w:line="360" w:lineRule="auto"/>
        <w:ind w:left="993" w:hanging="993"/>
        <w:jc w:val="both"/>
        <w:rPr>
          <w:szCs w:val="18"/>
          <w:lang w:val="en-US"/>
        </w:rPr>
      </w:pPr>
      <w:r>
        <w:rPr>
          <w:lang w:val="en"/>
        </w:rPr>
        <w:t>E</w:t>
      </w:r>
      <w:r w:rsidR="008C4A07" w:rsidRPr="00671F9C">
        <w:rPr>
          <w:lang w:val="en"/>
        </w:rPr>
        <w:t>xclusion</w:t>
      </w:r>
      <w:r w:rsidR="00A644EF">
        <w:rPr>
          <w:lang w:val="en"/>
        </w:rPr>
        <w:t xml:space="preserve"> as Issuing Body of guarantees of origin</w:t>
      </w:r>
      <w:r w:rsidR="008C4A07" w:rsidRPr="00671F9C">
        <w:rPr>
          <w:lang w:val="en"/>
        </w:rPr>
        <w:t xml:space="preserve"> </w:t>
      </w:r>
    </w:p>
    <w:p w14:paraId="6E9C1BE6" w14:textId="26D3EF6C" w:rsidR="008C4A07" w:rsidRPr="00E756EC" w:rsidRDefault="008C4A07" w:rsidP="00203865">
      <w:pPr>
        <w:spacing w:line="288" w:lineRule="auto"/>
        <w:ind w:left="993"/>
        <w:rPr>
          <w:lang w:val="en-US"/>
        </w:rPr>
      </w:pPr>
      <w:r w:rsidRPr="00D356A1">
        <w:rPr>
          <w:lang w:val="en"/>
        </w:rPr>
        <w:t xml:space="preserve">If </w:t>
      </w:r>
      <w:r w:rsidR="00E51E51">
        <w:rPr>
          <w:lang w:val="en"/>
        </w:rPr>
        <w:t xml:space="preserve">the </w:t>
      </w:r>
      <w:r w:rsidR="00A644EF">
        <w:rPr>
          <w:lang w:val="en"/>
        </w:rPr>
        <w:t xml:space="preserve">Issuing Body’s </w:t>
      </w:r>
      <w:r w:rsidRPr="00D356A1">
        <w:rPr>
          <w:lang w:val="en"/>
        </w:rPr>
        <w:t xml:space="preserve">right to act as </w:t>
      </w:r>
      <w:r w:rsidR="00A644EF">
        <w:rPr>
          <w:lang w:val="en"/>
        </w:rPr>
        <w:t>Issuing Body</w:t>
      </w:r>
      <w:r w:rsidR="00A644EF" w:rsidRPr="00D356A1">
        <w:rPr>
          <w:lang w:val="en"/>
        </w:rPr>
        <w:t xml:space="preserve"> </w:t>
      </w:r>
      <w:r w:rsidRPr="00D356A1">
        <w:rPr>
          <w:lang w:val="en"/>
        </w:rPr>
        <w:t xml:space="preserve">of </w:t>
      </w:r>
      <w:r>
        <w:rPr>
          <w:lang w:val="en"/>
        </w:rPr>
        <w:t xml:space="preserve">guarantees of origin in Denmark </w:t>
      </w:r>
      <w:r w:rsidR="00681489">
        <w:rPr>
          <w:lang w:val="en"/>
        </w:rPr>
        <w:t>expires,</w:t>
      </w:r>
      <w:r>
        <w:rPr>
          <w:lang w:val="en"/>
        </w:rPr>
        <w:t xml:space="preserve"> </w:t>
      </w:r>
      <w:r w:rsidR="00681489">
        <w:rPr>
          <w:lang w:val="en"/>
        </w:rPr>
        <w:t xml:space="preserve">the </w:t>
      </w:r>
      <w:r w:rsidR="00A644EF">
        <w:rPr>
          <w:lang w:val="en"/>
        </w:rPr>
        <w:t>Issuing Body</w:t>
      </w:r>
      <w:r w:rsidR="00A644EF" w:rsidRPr="00D356A1">
        <w:rPr>
          <w:lang w:val="en"/>
        </w:rPr>
        <w:t xml:space="preserve"> </w:t>
      </w:r>
      <w:r w:rsidRPr="00D356A1">
        <w:rPr>
          <w:lang w:val="en"/>
        </w:rPr>
        <w:t xml:space="preserve">has </w:t>
      </w:r>
      <w:r>
        <w:rPr>
          <w:lang w:val="en"/>
        </w:rPr>
        <w:t>the right to transfer the agreement to a</w:t>
      </w:r>
      <w:r w:rsidRPr="00D356A1">
        <w:rPr>
          <w:lang w:val="en"/>
        </w:rPr>
        <w:t xml:space="preserve"> new </w:t>
      </w:r>
      <w:r w:rsidR="00A644EF">
        <w:rPr>
          <w:lang w:val="en"/>
        </w:rPr>
        <w:t>Issuing Body</w:t>
      </w:r>
      <w:r w:rsidRPr="00D356A1">
        <w:rPr>
          <w:lang w:val="en"/>
        </w:rPr>
        <w:t xml:space="preserve">. If there is no new </w:t>
      </w:r>
      <w:r w:rsidR="00A644EF">
        <w:rPr>
          <w:lang w:val="en"/>
        </w:rPr>
        <w:t>Issuing Body</w:t>
      </w:r>
      <w:r w:rsidRPr="00D356A1">
        <w:rPr>
          <w:lang w:val="en"/>
        </w:rPr>
        <w:t xml:space="preserve">, </w:t>
      </w:r>
      <w:r w:rsidR="00681489">
        <w:rPr>
          <w:lang w:val="en"/>
        </w:rPr>
        <w:t xml:space="preserve">the </w:t>
      </w:r>
      <w:r w:rsidR="00A644EF">
        <w:rPr>
          <w:lang w:val="en"/>
        </w:rPr>
        <w:t xml:space="preserve">Issuing Body </w:t>
      </w:r>
      <w:r>
        <w:rPr>
          <w:lang w:val="en"/>
        </w:rPr>
        <w:t>has the</w:t>
      </w:r>
      <w:r w:rsidRPr="00D356A1">
        <w:rPr>
          <w:lang w:val="en"/>
        </w:rPr>
        <w:t xml:space="preserve"> right to terminate the agreement.</w:t>
      </w:r>
      <w:r>
        <w:rPr>
          <w:lang w:val="en"/>
        </w:rPr>
        <w:t xml:space="preserve"> </w:t>
      </w:r>
      <w:r w:rsidR="00681489">
        <w:rPr>
          <w:lang w:val="en"/>
        </w:rPr>
        <w:t xml:space="preserve">The </w:t>
      </w:r>
      <w:r w:rsidR="00A644EF">
        <w:rPr>
          <w:lang w:val="en"/>
        </w:rPr>
        <w:t xml:space="preserve">Account Holder </w:t>
      </w:r>
      <w:r w:rsidR="00681489">
        <w:rPr>
          <w:lang w:val="en"/>
        </w:rPr>
        <w:t xml:space="preserve">has </w:t>
      </w:r>
      <w:r>
        <w:rPr>
          <w:lang w:val="en"/>
        </w:rPr>
        <w:t xml:space="preserve">the right </w:t>
      </w:r>
      <w:r w:rsidRPr="00D356A1">
        <w:rPr>
          <w:lang w:val="en"/>
        </w:rPr>
        <w:t xml:space="preserve">to obtain his data.  </w:t>
      </w:r>
    </w:p>
    <w:p w14:paraId="75E7282F" w14:textId="77777777" w:rsidR="008C4A07" w:rsidRPr="00E756EC" w:rsidRDefault="008C4A07" w:rsidP="008C4A07">
      <w:pPr>
        <w:rPr>
          <w:rFonts w:cs="Verdana"/>
          <w:color w:val="000000"/>
          <w:szCs w:val="18"/>
          <w:lang w:val="en-US"/>
        </w:rPr>
      </w:pPr>
      <w:r w:rsidRPr="00E756EC">
        <w:rPr>
          <w:rFonts w:cs="Verdana"/>
          <w:color w:val="000000"/>
          <w:szCs w:val="18"/>
          <w:lang w:val="en-US"/>
        </w:rPr>
        <w:t xml:space="preserve"> </w:t>
      </w:r>
    </w:p>
    <w:p w14:paraId="7C3071BF" w14:textId="0E18E692" w:rsidR="008C4A07" w:rsidRPr="00203865" w:rsidRDefault="00294665" w:rsidP="00203865">
      <w:pPr>
        <w:pStyle w:val="Overskrift1RFG"/>
        <w:tabs>
          <w:tab w:val="clear" w:pos="454"/>
        </w:tabs>
        <w:spacing w:line="360" w:lineRule="auto"/>
        <w:ind w:left="993" w:hanging="993"/>
        <w:jc w:val="both"/>
        <w:rPr>
          <w:szCs w:val="18"/>
        </w:rPr>
      </w:pPr>
      <w:r>
        <w:rPr>
          <w:lang w:val="en"/>
        </w:rPr>
        <w:t>Breach</w:t>
      </w:r>
    </w:p>
    <w:p w14:paraId="6988A46B" w14:textId="0B601C33" w:rsidR="008C4A07" w:rsidRPr="00E756EC" w:rsidRDefault="008C4A07" w:rsidP="007E2D96">
      <w:pPr>
        <w:spacing w:line="288" w:lineRule="auto"/>
        <w:ind w:left="993"/>
        <w:rPr>
          <w:lang w:val="en-US"/>
        </w:rPr>
      </w:pPr>
      <w:r w:rsidRPr="00D356A1">
        <w:rPr>
          <w:lang w:val="en"/>
        </w:rPr>
        <w:t xml:space="preserve">If the Account Holder breaches the agreement, including the Account Holder's obligation to pay the fees to the </w:t>
      </w:r>
      <w:r w:rsidR="00294665">
        <w:rPr>
          <w:lang w:val="en"/>
        </w:rPr>
        <w:t xml:space="preserve">Issuing Body </w:t>
      </w:r>
      <w:r w:rsidR="00D44B8C">
        <w:rPr>
          <w:lang w:val="en"/>
        </w:rPr>
        <w:t>and</w:t>
      </w:r>
      <w:r w:rsidR="00294665">
        <w:rPr>
          <w:lang w:val="en"/>
        </w:rPr>
        <w:t xml:space="preserve"> to</w:t>
      </w:r>
      <w:r w:rsidR="00D44B8C">
        <w:rPr>
          <w:lang w:val="en"/>
        </w:rPr>
        <w:t xml:space="preserve"> submit an auditor's statement</w:t>
      </w:r>
      <w:r>
        <w:rPr>
          <w:lang w:val="en"/>
        </w:rPr>
        <w:t xml:space="preserve">, the </w:t>
      </w:r>
      <w:r w:rsidR="00E63D1D">
        <w:rPr>
          <w:lang w:val="en"/>
        </w:rPr>
        <w:t xml:space="preserve">Issuing Body </w:t>
      </w:r>
      <w:r>
        <w:rPr>
          <w:lang w:val="en"/>
        </w:rPr>
        <w:t xml:space="preserve">has </w:t>
      </w:r>
      <w:r w:rsidR="007B2651">
        <w:rPr>
          <w:lang w:val="en"/>
        </w:rPr>
        <w:t>the</w:t>
      </w:r>
      <w:r>
        <w:rPr>
          <w:lang w:val="en"/>
        </w:rPr>
        <w:t xml:space="preserve"> right to terminate</w:t>
      </w:r>
      <w:r w:rsidR="00E63D1D">
        <w:rPr>
          <w:lang w:val="en"/>
        </w:rPr>
        <w:t xml:space="preserve"> </w:t>
      </w:r>
      <w:r w:rsidRPr="00D356A1">
        <w:rPr>
          <w:lang w:val="en"/>
        </w:rPr>
        <w:t>this agreement.</w:t>
      </w:r>
    </w:p>
    <w:p w14:paraId="5D433417" w14:textId="77777777" w:rsidR="008C4A07" w:rsidRPr="00E756EC" w:rsidRDefault="008C4A07" w:rsidP="008C4A07">
      <w:pPr>
        <w:rPr>
          <w:rFonts w:cs="Arial"/>
          <w:color w:val="000000"/>
          <w:szCs w:val="18"/>
          <w:lang w:val="en-US"/>
        </w:rPr>
      </w:pPr>
      <w:r w:rsidRPr="00E756EC">
        <w:rPr>
          <w:rFonts w:cs="Arial"/>
          <w:b/>
          <w:color w:val="000000"/>
          <w:szCs w:val="18"/>
          <w:lang w:val="en-US"/>
        </w:rPr>
        <w:t xml:space="preserve"> </w:t>
      </w:r>
    </w:p>
    <w:p w14:paraId="00D6E42A" w14:textId="3AB57351" w:rsidR="008C4A07" w:rsidRPr="00203865" w:rsidRDefault="008C4A07" w:rsidP="00203865">
      <w:pPr>
        <w:pStyle w:val="Overskrift1RFG"/>
        <w:tabs>
          <w:tab w:val="clear" w:pos="454"/>
        </w:tabs>
        <w:spacing w:line="360" w:lineRule="auto"/>
        <w:ind w:left="993" w:hanging="993"/>
        <w:jc w:val="both"/>
        <w:rPr>
          <w:szCs w:val="18"/>
        </w:rPr>
      </w:pPr>
      <w:r w:rsidRPr="00671F9C">
        <w:rPr>
          <w:lang w:val="en"/>
        </w:rPr>
        <w:t xml:space="preserve">Force majeure </w:t>
      </w:r>
    </w:p>
    <w:p w14:paraId="2A65D9F3" w14:textId="2B94C2D3" w:rsidR="008C4A07" w:rsidRPr="00E756EC" w:rsidRDefault="008C4A07" w:rsidP="00203865">
      <w:pPr>
        <w:spacing w:line="288" w:lineRule="auto"/>
        <w:ind w:left="993"/>
        <w:rPr>
          <w:lang w:val="en-US"/>
        </w:rPr>
      </w:pPr>
      <w:r w:rsidRPr="00D356A1">
        <w:rPr>
          <w:lang w:val="en"/>
        </w:rPr>
        <w:t xml:space="preserve">In cases of force majeure, the parties have the right to restrict the provision of their services to each other. Force majeure covers any event which the parties could not have prevented through reasonable </w:t>
      </w:r>
      <w:r w:rsidR="006203D3" w:rsidRPr="00D356A1">
        <w:rPr>
          <w:lang w:val="en"/>
        </w:rPr>
        <w:t>caution,</w:t>
      </w:r>
      <w:r w:rsidRPr="00D356A1">
        <w:rPr>
          <w:lang w:val="en"/>
        </w:rPr>
        <w:t xml:space="preserve"> and which makes it impossible or materially weakens the services or renders them financially or otherwise unreasonable. The parties shall inform each other of the occurrence and termination of the force majeure event without undue delay.   </w:t>
      </w:r>
    </w:p>
    <w:p w14:paraId="2B4A4775" w14:textId="745AFADD" w:rsidR="008C4A07" w:rsidRPr="00203865" w:rsidRDefault="008C4A07" w:rsidP="00203865">
      <w:pPr>
        <w:pStyle w:val="Overskrift1RFG"/>
        <w:tabs>
          <w:tab w:val="clear" w:pos="454"/>
        </w:tabs>
        <w:spacing w:line="360" w:lineRule="auto"/>
        <w:ind w:left="993" w:hanging="993"/>
        <w:jc w:val="both"/>
        <w:rPr>
          <w:szCs w:val="18"/>
        </w:rPr>
      </w:pPr>
      <w:r w:rsidRPr="00671F9C">
        <w:rPr>
          <w:lang w:val="en"/>
        </w:rPr>
        <w:lastRenderedPageBreak/>
        <w:t xml:space="preserve">Confidentiality </w:t>
      </w:r>
    </w:p>
    <w:p w14:paraId="49BE7783" w14:textId="5AAAF9A3" w:rsidR="008C4A07" w:rsidRPr="00E756EC" w:rsidRDefault="008C4A07" w:rsidP="00203865">
      <w:pPr>
        <w:spacing w:line="288" w:lineRule="auto"/>
        <w:ind w:left="993"/>
        <w:rPr>
          <w:lang w:val="en-US"/>
        </w:rPr>
      </w:pPr>
      <w:r w:rsidRPr="00D356A1">
        <w:rPr>
          <w:lang w:val="en"/>
        </w:rPr>
        <w:t xml:space="preserve">Information of a commercial or sensitive nature shall be treated as confidential information by both </w:t>
      </w:r>
      <w:r w:rsidR="002E3316" w:rsidRPr="00D356A1">
        <w:rPr>
          <w:lang w:val="en"/>
        </w:rPr>
        <w:t>parties</w:t>
      </w:r>
      <w:r w:rsidR="002E3316">
        <w:rPr>
          <w:lang w:val="en"/>
        </w:rPr>
        <w:t xml:space="preserve"> unless</w:t>
      </w:r>
      <w:r w:rsidR="006A2353">
        <w:rPr>
          <w:lang w:val="en"/>
        </w:rPr>
        <w:t xml:space="preserve"> disclosure is required by legal obligations</w:t>
      </w:r>
      <w:r w:rsidRPr="00D356A1">
        <w:rPr>
          <w:lang w:val="en"/>
        </w:rPr>
        <w:t xml:space="preserve">. </w:t>
      </w:r>
    </w:p>
    <w:p w14:paraId="2AFBC44B" w14:textId="77777777" w:rsidR="008C4A07" w:rsidRPr="00E756EC" w:rsidRDefault="008C4A07" w:rsidP="008C4A07">
      <w:pPr>
        <w:rPr>
          <w:rFonts w:cs="Verdana"/>
          <w:color w:val="000000"/>
          <w:szCs w:val="18"/>
          <w:lang w:val="en-US"/>
        </w:rPr>
      </w:pPr>
      <w:r w:rsidRPr="00E756EC">
        <w:rPr>
          <w:rFonts w:cs="Verdana"/>
          <w:color w:val="000000"/>
          <w:szCs w:val="18"/>
          <w:lang w:val="en-US"/>
        </w:rPr>
        <w:t xml:space="preserve"> </w:t>
      </w:r>
    </w:p>
    <w:p w14:paraId="5E1A8503" w14:textId="4EAF7CF2" w:rsidR="008C4A07" w:rsidRPr="00203865" w:rsidRDefault="008C4A07" w:rsidP="00203865">
      <w:pPr>
        <w:pStyle w:val="Overskrift1RFG"/>
        <w:tabs>
          <w:tab w:val="clear" w:pos="454"/>
        </w:tabs>
        <w:spacing w:line="360" w:lineRule="auto"/>
        <w:ind w:left="993" w:hanging="993"/>
        <w:jc w:val="both"/>
        <w:rPr>
          <w:szCs w:val="18"/>
        </w:rPr>
      </w:pPr>
      <w:r w:rsidRPr="00671F9C">
        <w:rPr>
          <w:lang w:val="en"/>
        </w:rPr>
        <w:t xml:space="preserve">Transfer and termination </w:t>
      </w:r>
    </w:p>
    <w:p w14:paraId="3A6DB143" w14:textId="338C1BDC" w:rsidR="008C4A07" w:rsidRPr="00E756EC" w:rsidRDefault="008C4A07" w:rsidP="00203865">
      <w:pPr>
        <w:spacing w:line="288" w:lineRule="auto"/>
        <w:ind w:left="993"/>
        <w:rPr>
          <w:lang w:val="en-US"/>
        </w:rPr>
      </w:pPr>
      <w:r w:rsidRPr="00D356A1">
        <w:rPr>
          <w:lang w:val="en"/>
        </w:rPr>
        <w:t xml:space="preserve">Both </w:t>
      </w:r>
      <w:r w:rsidR="001F1BB8">
        <w:rPr>
          <w:lang w:val="en"/>
        </w:rPr>
        <w:t>p</w:t>
      </w:r>
      <w:r w:rsidR="001F1BB8" w:rsidRPr="00D356A1">
        <w:rPr>
          <w:lang w:val="en"/>
        </w:rPr>
        <w:t xml:space="preserve">arties </w:t>
      </w:r>
      <w:r w:rsidRPr="00D356A1">
        <w:rPr>
          <w:lang w:val="en"/>
        </w:rPr>
        <w:t xml:space="preserve">may transfer this Agreement only with the prior written consent of the other </w:t>
      </w:r>
      <w:r w:rsidR="001F1BB8">
        <w:rPr>
          <w:lang w:val="en"/>
        </w:rPr>
        <w:t>p</w:t>
      </w:r>
      <w:r w:rsidR="001F1BB8" w:rsidRPr="00D356A1">
        <w:rPr>
          <w:lang w:val="en"/>
        </w:rPr>
        <w:t>arty</w:t>
      </w:r>
      <w:r w:rsidRPr="00D356A1">
        <w:rPr>
          <w:lang w:val="en"/>
        </w:rPr>
        <w:t xml:space="preserve">. Such approval cannot be refused without reasonable justification. </w:t>
      </w:r>
    </w:p>
    <w:p w14:paraId="393A1E3D" w14:textId="77777777" w:rsidR="008C4A07" w:rsidRPr="00E756EC" w:rsidRDefault="008C4A07" w:rsidP="00203865">
      <w:pPr>
        <w:spacing w:line="288" w:lineRule="auto"/>
        <w:ind w:left="993"/>
        <w:rPr>
          <w:lang w:val="en-US"/>
        </w:rPr>
      </w:pPr>
    </w:p>
    <w:p w14:paraId="1D3623C5" w14:textId="77777777" w:rsidR="008C4A07" w:rsidRPr="00E756EC" w:rsidRDefault="008C4A07" w:rsidP="00203865">
      <w:pPr>
        <w:spacing w:line="288" w:lineRule="auto"/>
        <w:ind w:left="993"/>
        <w:rPr>
          <w:lang w:val="en-US"/>
        </w:rPr>
      </w:pPr>
      <w:r w:rsidRPr="00D356A1">
        <w:rPr>
          <w:lang w:val="en"/>
        </w:rPr>
        <w:t xml:space="preserve">However, both parties may, without approval, transfer this agreement to a related undertaking at any time. </w:t>
      </w:r>
    </w:p>
    <w:p w14:paraId="4106FA88" w14:textId="77777777" w:rsidR="008C4A07" w:rsidRPr="00E756EC" w:rsidRDefault="008C4A07" w:rsidP="00203865">
      <w:pPr>
        <w:spacing w:line="288" w:lineRule="auto"/>
        <w:ind w:left="993"/>
        <w:rPr>
          <w:lang w:val="en-US"/>
        </w:rPr>
      </w:pPr>
      <w:r w:rsidRPr="00E756EC">
        <w:rPr>
          <w:lang w:val="en-US"/>
        </w:rPr>
        <w:t xml:space="preserve"> </w:t>
      </w:r>
    </w:p>
    <w:p w14:paraId="30687C57" w14:textId="53BFC1CA" w:rsidR="008C4A07" w:rsidRPr="00E756EC" w:rsidRDefault="008C4A07" w:rsidP="00203865">
      <w:pPr>
        <w:spacing w:line="288" w:lineRule="auto"/>
        <w:ind w:left="993"/>
        <w:rPr>
          <w:lang w:val="en-US"/>
        </w:rPr>
      </w:pPr>
      <w:r w:rsidRPr="00D356A1">
        <w:rPr>
          <w:lang w:val="en"/>
        </w:rPr>
        <w:t xml:space="preserve">Either </w:t>
      </w:r>
      <w:r w:rsidR="001F1BB8">
        <w:rPr>
          <w:lang w:val="en"/>
        </w:rPr>
        <w:t>p</w:t>
      </w:r>
      <w:r w:rsidR="001F1BB8" w:rsidRPr="00D356A1">
        <w:rPr>
          <w:lang w:val="en"/>
        </w:rPr>
        <w:t xml:space="preserve">arty </w:t>
      </w:r>
      <w:r w:rsidRPr="00D356A1">
        <w:rPr>
          <w:lang w:val="en"/>
        </w:rPr>
        <w:t xml:space="preserve">may terminate this </w:t>
      </w:r>
      <w:r w:rsidR="001F1BB8">
        <w:rPr>
          <w:lang w:val="en"/>
        </w:rPr>
        <w:t>a</w:t>
      </w:r>
      <w:r w:rsidR="001F1BB8" w:rsidRPr="00D356A1">
        <w:rPr>
          <w:lang w:val="en"/>
        </w:rPr>
        <w:t xml:space="preserve">greement </w:t>
      </w:r>
      <w:r w:rsidRPr="00D356A1">
        <w:rPr>
          <w:lang w:val="en"/>
        </w:rPr>
        <w:t xml:space="preserve">with one month's written notice. </w:t>
      </w:r>
    </w:p>
    <w:p w14:paraId="3376DA17" w14:textId="77777777" w:rsidR="008C4A07" w:rsidRPr="00E756EC" w:rsidRDefault="008C4A07" w:rsidP="008C4A07">
      <w:pPr>
        <w:rPr>
          <w:rFonts w:cs="Verdana"/>
          <w:color w:val="000000"/>
          <w:szCs w:val="18"/>
          <w:lang w:val="en-US"/>
        </w:rPr>
      </w:pPr>
      <w:r w:rsidRPr="00E756EC">
        <w:rPr>
          <w:rFonts w:cs="Verdana"/>
          <w:color w:val="000000"/>
          <w:szCs w:val="18"/>
          <w:lang w:val="en-US"/>
        </w:rPr>
        <w:t xml:space="preserve"> </w:t>
      </w:r>
    </w:p>
    <w:p w14:paraId="28A7D48B" w14:textId="5E921D9A" w:rsidR="008C4A07" w:rsidRPr="00203865" w:rsidRDefault="008C4A07" w:rsidP="00203865">
      <w:pPr>
        <w:pStyle w:val="Overskrift1RFG"/>
        <w:tabs>
          <w:tab w:val="clear" w:pos="454"/>
        </w:tabs>
        <w:spacing w:line="360" w:lineRule="auto"/>
        <w:ind w:left="993" w:hanging="993"/>
        <w:jc w:val="both"/>
        <w:rPr>
          <w:szCs w:val="18"/>
        </w:rPr>
      </w:pPr>
      <w:r w:rsidRPr="00671F9C">
        <w:rPr>
          <w:lang w:val="en"/>
        </w:rPr>
        <w:t xml:space="preserve">Choice of law and disputes </w:t>
      </w:r>
    </w:p>
    <w:p w14:paraId="4991AF0A" w14:textId="77777777" w:rsidR="008C4A07" w:rsidRPr="00E756EC" w:rsidRDefault="008C4A07" w:rsidP="00203865">
      <w:pPr>
        <w:spacing w:line="288" w:lineRule="auto"/>
        <w:ind w:left="993"/>
        <w:rPr>
          <w:lang w:val="en-US"/>
        </w:rPr>
      </w:pPr>
      <w:r w:rsidRPr="00D356A1">
        <w:rPr>
          <w:lang w:val="en"/>
        </w:rPr>
        <w:t xml:space="preserve">This agreement is governed by Danish law. Any disputes arising from this agreement may be brought before the Danish courts.  </w:t>
      </w:r>
    </w:p>
    <w:p w14:paraId="62E9F03F" w14:textId="54FE552B" w:rsidR="006178C5" w:rsidRPr="00E756EC" w:rsidRDefault="006178C5" w:rsidP="00203865">
      <w:pPr>
        <w:pStyle w:val="Overskrift1RFG"/>
        <w:numPr>
          <w:ilvl w:val="0"/>
          <w:numId w:val="0"/>
        </w:numPr>
        <w:spacing w:line="360" w:lineRule="auto"/>
        <w:ind w:left="454" w:hanging="454"/>
        <w:jc w:val="both"/>
        <w:rPr>
          <w:lang w:val="en-US"/>
        </w:rPr>
      </w:pPr>
    </w:p>
    <w:p w14:paraId="2AD04FC6" w14:textId="77777777" w:rsidR="006178C5" w:rsidRPr="00E756EC" w:rsidRDefault="006178C5" w:rsidP="00F8283D">
      <w:pPr>
        <w:pStyle w:val="Normalindrykning"/>
        <w:spacing w:line="360" w:lineRule="auto"/>
        <w:ind w:left="0"/>
        <w:jc w:val="both"/>
        <w:rPr>
          <w:lang w:val="en-US"/>
        </w:rPr>
      </w:pPr>
    </w:p>
    <w:p w14:paraId="149119D4" w14:textId="77777777" w:rsidR="00F9540B" w:rsidRPr="00E756EC" w:rsidRDefault="00C55657">
      <w:pPr>
        <w:jc w:val="center"/>
        <w:rPr>
          <w:lang w:val="en-US"/>
        </w:rPr>
      </w:pPr>
      <w:r>
        <w:rPr>
          <w:lang w:val="en"/>
        </w:rPr>
        <w:t>-ooo0ooo–</w:t>
      </w:r>
    </w:p>
    <w:p w14:paraId="1D9884A7" w14:textId="77777777" w:rsidR="00C55657" w:rsidRPr="00E756EC" w:rsidRDefault="00C55657">
      <w:pPr>
        <w:jc w:val="center"/>
        <w:rPr>
          <w:lang w:val="en-US"/>
        </w:rPr>
      </w:pPr>
    </w:p>
    <w:p w14:paraId="7F25BBB4" w14:textId="77777777" w:rsidR="00791829" w:rsidRPr="00E756EC" w:rsidRDefault="00791829">
      <w:pPr>
        <w:jc w:val="center"/>
        <w:rPr>
          <w:lang w:val="en-US"/>
        </w:rPr>
      </w:pPr>
    </w:p>
    <w:p w14:paraId="659EDBB4" w14:textId="77777777" w:rsidR="00F67581" w:rsidRPr="00E756EC" w:rsidRDefault="00F67581" w:rsidP="00213EAD">
      <w:pPr>
        <w:pStyle w:val="Normalindrykning"/>
        <w:spacing w:line="360" w:lineRule="auto"/>
        <w:ind w:left="454"/>
        <w:jc w:val="both"/>
        <w:rPr>
          <w:lang w:val="en-US"/>
        </w:rPr>
      </w:pPr>
    </w:p>
    <w:p w14:paraId="1A5F7736" w14:textId="3F075C00" w:rsidR="006178C5" w:rsidRPr="00E756EC" w:rsidRDefault="00E31039" w:rsidP="00676687">
      <w:pPr>
        <w:pStyle w:val="Normalindrykning"/>
        <w:spacing w:line="360" w:lineRule="auto"/>
        <w:ind w:left="993"/>
        <w:jc w:val="both"/>
        <w:rPr>
          <w:lang w:val="en-US"/>
        </w:rPr>
      </w:pPr>
      <w:r>
        <w:rPr>
          <w:lang w:val="en"/>
        </w:rPr>
        <w:t>Date</w:t>
      </w:r>
      <w:r w:rsidR="006178C5">
        <w:rPr>
          <w:lang w:val="en"/>
        </w:rPr>
        <w:t>:</w:t>
      </w:r>
      <w:r w:rsidR="007765B0">
        <w:rPr>
          <w:lang w:val="en"/>
        </w:rPr>
        <w:tab/>
      </w:r>
      <w:r w:rsidR="006178C5">
        <w:rPr>
          <w:lang w:val="en"/>
        </w:rPr>
        <w:tab/>
      </w:r>
      <w:r w:rsidR="006178C5">
        <w:rPr>
          <w:lang w:val="en"/>
        </w:rPr>
        <w:tab/>
      </w:r>
      <w:r w:rsidR="006178C5">
        <w:rPr>
          <w:lang w:val="en"/>
        </w:rPr>
        <w:tab/>
      </w:r>
      <w:r>
        <w:rPr>
          <w:lang w:val="en"/>
        </w:rPr>
        <w:t>Date</w:t>
      </w:r>
      <w:r w:rsidR="006178C5">
        <w:rPr>
          <w:lang w:val="en"/>
        </w:rPr>
        <w:t>:</w:t>
      </w:r>
    </w:p>
    <w:p w14:paraId="5B6D1EE5" w14:textId="566D086C" w:rsidR="006178C5" w:rsidRPr="00E756EC" w:rsidRDefault="00E31039" w:rsidP="00791829">
      <w:pPr>
        <w:pStyle w:val="Normalindrykning"/>
        <w:spacing w:line="360" w:lineRule="auto"/>
        <w:ind w:left="993"/>
        <w:jc w:val="both"/>
        <w:rPr>
          <w:lang w:val="en-US"/>
        </w:rPr>
      </w:pPr>
      <w:r>
        <w:rPr>
          <w:lang w:val="en"/>
        </w:rPr>
        <w:t>Place</w:t>
      </w:r>
      <w:r w:rsidR="00042DFC">
        <w:rPr>
          <w:lang w:val="en"/>
        </w:rPr>
        <w:t>: Ballerup</w:t>
      </w:r>
      <w:r w:rsidR="00C81AED">
        <w:rPr>
          <w:lang w:val="en"/>
        </w:rPr>
        <w:tab/>
      </w:r>
      <w:r w:rsidR="00C81AED">
        <w:rPr>
          <w:lang w:val="en"/>
        </w:rPr>
        <w:tab/>
      </w:r>
      <w:r w:rsidR="00C81AED">
        <w:rPr>
          <w:lang w:val="en"/>
        </w:rPr>
        <w:tab/>
      </w:r>
      <w:r w:rsidR="00C81AED">
        <w:rPr>
          <w:lang w:val="en"/>
        </w:rPr>
        <w:tab/>
        <w:t>Pla</w:t>
      </w:r>
      <w:r w:rsidR="00841F1A">
        <w:rPr>
          <w:lang w:val="en"/>
        </w:rPr>
        <w:t>ce:</w:t>
      </w:r>
      <w:r w:rsidR="006178C5">
        <w:rPr>
          <w:lang w:val="en"/>
        </w:rPr>
        <w:tab/>
      </w:r>
      <w:r w:rsidR="006178C5">
        <w:rPr>
          <w:lang w:val="en"/>
        </w:rPr>
        <w:tab/>
      </w:r>
      <w:r w:rsidR="006178C5">
        <w:rPr>
          <w:lang w:val="en"/>
        </w:rPr>
        <w:tab/>
      </w:r>
    </w:p>
    <w:p w14:paraId="04470D96" w14:textId="77777777" w:rsidR="006178C5" w:rsidRPr="00E756EC" w:rsidRDefault="006178C5" w:rsidP="00791829">
      <w:pPr>
        <w:pStyle w:val="Normalindrykning"/>
        <w:spacing w:line="360" w:lineRule="auto"/>
        <w:ind w:left="993"/>
        <w:jc w:val="both"/>
        <w:rPr>
          <w:lang w:val="en-US"/>
        </w:rPr>
      </w:pPr>
    </w:p>
    <w:p w14:paraId="34E0F787" w14:textId="77777777" w:rsidR="006178C5" w:rsidRPr="00E756EC" w:rsidRDefault="006178C5" w:rsidP="00791829">
      <w:pPr>
        <w:pStyle w:val="Normalindrykning"/>
        <w:spacing w:line="360" w:lineRule="auto"/>
        <w:ind w:left="993"/>
        <w:jc w:val="both"/>
        <w:rPr>
          <w:lang w:val="en-US"/>
        </w:rPr>
      </w:pPr>
    </w:p>
    <w:p w14:paraId="3584CD2F" w14:textId="77777777" w:rsidR="006178C5" w:rsidRPr="00E756EC" w:rsidRDefault="006178C5" w:rsidP="00791829">
      <w:pPr>
        <w:pStyle w:val="Normalindrykning"/>
        <w:spacing w:line="360" w:lineRule="auto"/>
        <w:ind w:left="993"/>
        <w:jc w:val="both"/>
        <w:rPr>
          <w:lang w:val="en-US"/>
        </w:rPr>
      </w:pPr>
    </w:p>
    <w:p w14:paraId="42C0676E" w14:textId="7E7A48A8" w:rsidR="006178C5" w:rsidRPr="00E756EC" w:rsidRDefault="00841F1A" w:rsidP="00791829">
      <w:pPr>
        <w:pStyle w:val="Normalindrykning"/>
        <w:spacing w:line="360" w:lineRule="auto"/>
        <w:ind w:left="993"/>
        <w:jc w:val="both"/>
        <w:rPr>
          <w:lang w:val="en-US"/>
        </w:rPr>
      </w:pPr>
      <w:r>
        <w:rPr>
          <w:lang w:val="en"/>
        </w:rPr>
        <w:t>…………………………………………….</w:t>
      </w:r>
      <w:r w:rsidR="00213EAD">
        <w:rPr>
          <w:lang w:val="en"/>
        </w:rPr>
        <w:tab/>
      </w:r>
      <w:r w:rsidR="00213EAD">
        <w:rPr>
          <w:lang w:val="en"/>
        </w:rPr>
        <w:tab/>
      </w:r>
      <w:r w:rsidR="00791829">
        <w:rPr>
          <w:lang w:val="en"/>
        </w:rPr>
        <w:tab/>
      </w:r>
      <w:r>
        <w:rPr>
          <w:lang w:val="en"/>
        </w:rPr>
        <w:t>………………………………………………..</w:t>
      </w:r>
    </w:p>
    <w:p w14:paraId="6A4CBB41" w14:textId="344252E9" w:rsidR="006178C5" w:rsidRPr="00E756EC" w:rsidRDefault="00A34DA7" w:rsidP="00791829">
      <w:pPr>
        <w:pStyle w:val="Normalindrykning"/>
        <w:spacing w:line="360" w:lineRule="auto"/>
        <w:ind w:left="993"/>
        <w:jc w:val="both"/>
        <w:rPr>
          <w:lang w:val="en-US"/>
        </w:rPr>
      </w:pPr>
      <w:r>
        <w:rPr>
          <w:lang w:val="en"/>
        </w:rPr>
        <w:t xml:space="preserve">Energinet </w:t>
      </w:r>
      <w:r w:rsidR="00EC7171">
        <w:rPr>
          <w:lang w:val="en"/>
        </w:rPr>
        <w:t>A/S</w:t>
      </w:r>
      <w:r w:rsidR="006178C5">
        <w:rPr>
          <w:lang w:val="en"/>
        </w:rPr>
        <w:tab/>
      </w:r>
      <w:r w:rsidR="00CC6D90">
        <w:rPr>
          <w:lang w:val="en"/>
        </w:rPr>
        <w:tab/>
      </w:r>
      <w:r w:rsidR="006178C5">
        <w:rPr>
          <w:lang w:val="en"/>
        </w:rPr>
        <w:tab/>
      </w:r>
      <w:r w:rsidR="00791829">
        <w:rPr>
          <w:lang w:val="en"/>
        </w:rPr>
        <w:tab/>
      </w:r>
      <w:r w:rsidR="00E31039">
        <w:rPr>
          <w:lang w:val="en"/>
        </w:rPr>
        <w:t>Account Holder</w:t>
      </w:r>
    </w:p>
    <w:p w14:paraId="1CB893B8" w14:textId="77777777" w:rsidR="006178C5" w:rsidRPr="00E756EC" w:rsidRDefault="006178C5" w:rsidP="00AC2A0A">
      <w:pPr>
        <w:spacing w:line="360" w:lineRule="auto"/>
        <w:ind w:firstLine="567"/>
        <w:rPr>
          <w:lang w:val="en-US"/>
        </w:rPr>
      </w:pPr>
    </w:p>
    <w:p w14:paraId="7007AAEB" w14:textId="4D0C14B4" w:rsidR="006178C5" w:rsidRPr="00E756EC" w:rsidRDefault="006178C5" w:rsidP="00AC2A0A">
      <w:pPr>
        <w:spacing w:line="360" w:lineRule="auto"/>
        <w:rPr>
          <w:lang w:val="en-US"/>
        </w:rPr>
      </w:pPr>
    </w:p>
    <w:sectPr w:rsidR="006178C5" w:rsidRPr="00E756EC">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7AD3" w14:textId="77777777" w:rsidR="0015263D" w:rsidRDefault="0015263D">
      <w:r>
        <w:rPr>
          <w:lang w:val="en"/>
        </w:rPr>
        <w:separator/>
      </w:r>
    </w:p>
  </w:endnote>
  <w:endnote w:type="continuationSeparator" w:id="0">
    <w:p w14:paraId="203CF120" w14:textId="77777777" w:rsidR="0015263D" w:rsidRDefault="0015263D">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75B1" w14:textId="77777777" w:rsidR="00FB64EF" w:rsidRDefault="00FB64E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1EF3" w14:textId="58460FA3" w:rsidR="00755FC1" w:rsidRPr="004A5EE5" w:rsidRDefault="004A5EE5" w:rsidP="004A5EE5">
    <w:pPr>
      <w:pStyle w:val="Sidefod"/>
      <w:rPr>
        <w:szCs w:val="16"/>
      </w:rPr>
    </w:pPr>
    <w:r>
      <w:rPr>
        <w:szCs w:val="16"/>
        <w:lang w:val="en"/>
      </w:rPr>
      <w:t xml:space="preserve">Dok.nr. </w:t>
    </w:r>
    <w:r w:rsidR="00536F6E">
      <w:rPr>
        <w:szCs w:val="16"/>
        <w:lang w:val="en"/>
      </w:rPr>
      <w:t>21/03108-</w:t>
    </w:r>
    <w:r w:rsidR="00FB64EF">
      <w:rPr>
        <w:szCs w:val="16"/>
        <w:lang w:val="en"/>
      </w:rPr>
      <w:t xml:space="preserve">12 </w:t>
    </w:r>
    <w:r w:rsidR="00042DFC">
      <w:rPr>
        <w:szCs w:val="16"/>
        <w:lang w:val="en"/>
      </w:rPr>
      <w:t>–</w:t>
    </w:r>
    <w:r>
      <w:rPr>
        <w:szCs w:val="16"/>
        <w:lang w:val="en"/>
      </w:rPr>
      <w:t xml:space="preserve"> </w:t>
    </w:r>
    <w:r w:rsidR="00CE0A63">
      <w:rPr>
        <w:szCs w:val="16"/>
        <w:lang w:val="en"/>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2F18" w14:textId="77777777" w:rsidR="00FB64EF" w:rsidRDefault="00FB64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C71B" w14:textId="77777777" w:rsidR="0015263D" w:rsidRDefault="0015263D">
      <w:r>
        <w:rPr>
          <w:lang w:val="en"/>
        </w:rPr>
        <w:separator/>
      </w:r>
    </w:p>
  </w:footnote>
  <w:footnote w:type="continuationSeparator" w:id="0">
    <w:p w14:paraId="3D06E19B" w14:textId="77777777" w:rsidR="0015263D" w:rsidRDefault="0015263D">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1060" w14:textId="77777777" w:rsidR="007C1C9D" w:rsidRDefault="007C1C9D">
    <w:pPr>
      <w:pStyle w:val="Sidehoved"/>
      <w:framePr w:wrap="around" w:vAnchor="text" w:hAnchor="margin" w:xAlign="right" w:y="1"/>
      <w:rPr>
        <w:rStyle w:val="Sidetal"/>
      </w:rPr>
    </w:pPr>
    <w:r>
      <w:rPr>
        <w:rStyle w:val="Sidetal"/>
        <w:lang w:val="en"/>
      </w:rPr>
      <w:fldChar w:fldCharType="begin"/>
    </w:r>
    <w:r>
      <w:rPr>
        <w:rStyle w:val="Sidetal"/>
        <w:lang w:val="en"/>
      </w:rPr>
      <w:instrText xml:space="preserve">PAGE  </w:instrText>
    </w:r>
    <w:r>
      <w:rPr>
        <w:rStyle w:val="Sidetal"/>
        <w:lang w:val="en"/>
      </w:rPr>
      <w:fldChar w:fldCharType="end"/>
    </w:r>
  </w:p>
  <w:p w14:paraId="23A2F9AF" w14:textId="77777777" w:rsidR="007C1C9D" w:rsidRDefault="007C1C9D">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9354" w14:textId="77777777" w:rsidR="007C1C9D" w:rsidRDefault="007C1C9D">
    <w:pPr>
      <w:pStyle w:val="Sidehoved"/>
      <w:framePr w:wrap="around" w:vAnchor="text" w:hAnchor="margin" w:xAlign="right" w:y="1"/>
      <w:rPr>
        <w:rStyle w:val="Sidetal"/>
      </w:rPr>
    </w:pPr>
    <w:r>
      <w:rPr>
        <w:rStyle w:val="Sidetal"/>
        <w:lang w:val="en"/>
      </w:rPr>
      <w:fldChar w:fldCharType="begin"/>
    </w:r>
    <w:r>
      <w:rPr>
        <w:rStyle w:val="Sidetal"/>
        <w:lang w:val="en"/>
      </w:rPr>
      <w:instrText xml:space="preserve">PAGE  </w:instrText>
    </w:r>
    <w:r>
      <w:rPr>
        <w:rStyle w:val="Sidetal"/>
        <w:lang w:val="en"/>
      </w:rPr>
      <w:fldChar w:fldCharType="separate"/>
    </w:r>
    <w:r w:rsidR="00F40BCC">
      <w:rPr>
        <w:rStyle w:val="Sidetal"/>
        <w:noProof/>
        <w:lang w:val="en"/>
      </w:rPr>
      <w:t>4</w:t>
    </w:r>
    <w:r>
      <w:rPr>
        <w:rStyle w:val="Sidetal"/>
        <w:lang w:val="en"/>
      </w:rPr>
      <w:fldChar w:fldCharType="end"/>
    </w:r>
  </w:p>
  <w:p w14:paraId="3368DFAC" w14:textId="77777777" w:rsidR="007C1C9D" w:rsidRPr="00F87544" w:rsidRDefault="007C1C9D" w:rsidP="00F87544">
    <w:pPr>
      <w:pStyle w:val="Sidehoved"/>
      <w:pBdr>
        <w:bottom w:val="single" w:sz="4" w:space="1"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0370" w14:textId="77777777" w:rsidR="00FB64EF" w:rsidRDefault="00FB64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869852"/>
    <w:lvl w:ilvl="0">
      <w:start w:val="1"/>
      <w:numFmt w:val="decimal"/>
      <w:pStyle w:val="Opstilling-talellerbogst"/>
      <w:lvlText w:val="%1."/>
      <w:lvlJc w:val="left"/>
      <w:pPr>
        <w:tabs>
          <w:tab w:val="num" w:pos="360"/>
        </w:tabs>
        <w:ind w:left="360" w:hanging="360"/>
      </w:pPr>
    </w:lvl>
  </w:abstractNum>
  <w:abstractNum w:abstractNumId="1" w15:restartNumberingAfterBreak="0">
    <w:nsid w:val="005D18DD"/>
    <w:multiLevelType w:val="hybridMultilevel"/>
    <w:tmpl w:val="CC56AE78"/>
    <w:lvl w:ilvl="0" w:tplc="B240E5DA">
      <w:start w:val="1"/>
      <w:numFmt w:val="lowerLetter"/>
      <w:pStyle w:val="Punktopstillingbogstav-RFG"/>
      <w:lvlText w:val="%1)"/>
      <w:lvlJc w:val="left"/>
      <w:pPr>
        <w:tabs>
          <w:tab w:val="num" w:pos="1531"/>
        </w:tabs>
        <w:ind w:left="1531" w:hanging="567"/>
      </w:pPr>
      <w:rPr>
        <w:rFonts w:ascii="Verdana" w:hAnsi="Verdana" w:hint="default"/>
        <w:b w:val="0"/>
        <w:i w:val="0"/>
        <w:sz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38C3398"/>
    <w:multiLevelType w:val="singleLevel"/>
    <w:tmpl w:val="1B4C861E"/>
    <w:lvl w:ilvl="0">
      <w:start w:val="1"/>
      <w:numFmt w:val="bullet"/>
      <w:pStyle w:val="Opstilling-punkttegn"/>
      <w:lvlText w:val=""/>
      <w:lvlJc w:val="left"/>
      <w:pPr>
        <w:tabs>
          <w:tab w:val="num" w:pos="360"/>
        </w:tabs>
        <w:ind w:left="357" w:hanging="357"/>
      </w:pPr>
      <w:rPr>
        <w:rFonts w:ascii="Webdings" w:hAnsi="Webdings" w:hint="default"/>
      </w:rPr>
    </w:lvl>
  </w:abstractNum>
  <w:abstractNum w:abstractNumId="3" w15:restartNumberingAfterBreak="0">
    <w:nsid w:val="0AB04054"/>
    <w:multiLevelType w:val="hybridMultilevel"/>
    <w:tmpl w:val="3DE2905E"/>
    <w:lvl w:ilvl="0" w:tplc="9D58DEFE">
      <w:start w:val="1"/>
      <w:numFmt w:val="lowerLetter"/>
      <w:pStyle w:val="Punktopstilling-bogstavfed-RFG"/>
      <w:lvlText w:val="%1)"/>
      <w:lvlJc w:val="left"/>
      <w:pPr>
        <w:tabs>
          <w:tab w:val="num" w:pos="1531"/>
        </w:tabs>
        <w:ind w:left="1531"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1B14A5A"/>
    <w:multiLevelType w:val="multilevel"/>
    <w:tmpl w:val="78D05CE6"/>
    <w:lvl w:ilvl="0">
      <w:start w:val="1"/>
      <w:numFmt w:val="lowerLetter"/>
      <w:lvlText w:val="%1)"/>
      <w:lvlJc w:val="left"/>
      <w:pPr>
        <w:tabs>
          <w:tab w:val="num" w:pos="1531"/>
        </w:tabs>
        <w:ind w:left="1531" w:hanging="567"/>
      </w:pPr>
      <w:rPr>
        <w:rFonts w:ascii="Verdana" w:hAnsi="Verdana"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F5146A"/>
    <w:multiLevelType w:val="multilevel"/>
    <w:tmpl w:val="543292BA"/>
    <w:lvl w:ilvl="0">
      <w:start w:val="1"/>
      <w:numFmt w:val="decimal"/>
      <w:lvlText w:val="%1."/>
      <w:lvlJc w:val="left"/>
      <w:pPr>
        <w:tabs>
          <w:tab w:val="num" w:pos="1174"/>
        </w:tabs>
        <w:ind w:left="1174" w:hanging="360"/>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6" w15:restartNumberingAfterBreak="0">
    <w:nsid w:val="2CCA759D"/>
    <w:multiLevelType w:val="multilevel"/>
    <w:tmpl w:val="47E82390"/>
    <w:lvl w:ilvl="0">
      <w:start w:val="1"/>
      <w:numFmt w:val="lowerLetter"/>
      <w:lvlText w:val="%1)"/>
      <w:lvlJc w:val="left"/>
      <w:pPr>
        <w:tabs>
          <w:tab w:val="num" w:pos="1531"/>
        </w:tabs>
        <w:ind w:left="1531" w:hanging="567"/>
      </w:pPr>
      <w:rPr>
        <w:rFonts w:ascii="Verdana" w:hAnsi="Verdana"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09260B"/>
    <w:multiLevelType w:val="hybridMultilevel"/>
    <w:tmpl w:val="86CCA8E8"/>
    <w:lvl w:ilvl="0" w:tplc="E3E0A660">
      <w:start w:val="1"/>
      <w:numFmt w:val="lowerLetter"/>
      <w:lvlRestart w:val="0"/>
      <w:pStyle w:val="a-RFG"/>
      <w:lvlText w:val="%1)"/>
      <w:lvlJc w:val="left"/>
      <w:pPr>
        <w:tabs>
          <w:tab w:val="num" w:pos="1531"/>
        </w:tabs>
        <w:ind w:left="1531" w:hanging="567"/>
      </w:pPr>
      <w:rPr>
        <w:rFonts w:hint="default"/>
      </w:rPr>
    </w:lvl>
    <w:lvl w:ilvl="1" w:tplc="3836D45A">
      <w:start w:val="1"/>
      <w:numFmt w:val="decimal"/>
      <w:lvlText w:val="%2."/>
      <w:lvlJc w:val="left"/>
      <w:pPr>
        <w:tabs>
          <w:tab w:val="num" w:pos="1647"/>
        </w:tabs>
        <w:ind w:left="1647" w:hanging="567"/>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574D53"/>
    <w:multiLevelType w:val="hybridMultilevel"/>
    <w:tmpl w:val="9590552A"/>
    <w:lvl w:ilvl="0" w:tplc="04060017">
      <w:start w:val="1"/>
      <w:numFmt w:val="lowerLetter"/>
      <w:lvlText w:val="%1)"/>
      <w:lvlJc w:val="left"/>
      <w:pPr>
        <w:tabs>
          <w:tab w:val="num" w:pos="1174"/>
        </w:tabs>
        <w:ind w:left="1174" w:hanging="360"/>
      </w:pPr>
    </w:lvl>
    <w:lvl w:ilvl="1" w:tplc="04060019" w:tentative="1">
      <w:start w:val="1"/>
      <w:numFmt w:val="lowerLetter"/>
      <w:lvlText w:val="%2."/>
      <w:lvlJc w:val="left"/>
      <w:pPr>
        <w:tabs>
          <w:tab w:val="num" w:pos="1894"/>
        </w:tabs>
        <w:ind w:left="1894" w:hanging="360"/>
      </w:pPr>
    </w:lvl>
    <w:lvl w:ilvl="2" w:tplc="0406001B" w:tentative="1">
      <w:start w:val="1"/>
      <w:numFmt w:val="lowerRoman"/>
      <w:lvlText w:val="%3."/>
      <w:lvlJc w:val="right"/>
      <w:pPr>
        <w:tabs>
          <w:tab w:val="num" w:pos="2614"/>
        </w:tabs>
        <w:ind w:left="2614" w:hanging="180"/>
      </w:pPr>
    </w:lvl>
    <w:lvl w:ilvl="3" w:tplc="0406000F" w:tentative="1">
      <w:start w:val="1"/>
      <w:numFmt w:val="decimal"/>
      <w:lvlText w:val="%4."/>
      <w:lvlJc w:val="left"/>
      <w:pPr>
        <w:tabs>
          <w:tab w:val="num" w:pos="3334"/>
        </w:tabs>
        <w:ind w:left="3334" w:hanging="360"/>
      </w:pPr>
    </w:lvl>
    <w:lvl w:ilvl="4" w:tplc="04060019" w:tentative="1">
      <w:start w:val="1"/>
      <w:numFmt w:val="lowerLetter"/>
      <w:lvlText w:val="%5."/>
      <w:lvlJc w:val="left"/>
      <w:pPr>
        <w:tabs>
          <w:tab w:val="num" w:pos="4054"/>
        </w:tabs>
        <w:ind w:left="4054" w:hanging="360"/>
      </w:pPr>
    </w:lvl>
    <w:lvl w:ilvl="5" w:tplc="0406001B" w:tentative="1">
      <w:start w:val="1"/>
      <w:numFmt w:val="lowerRoman"/>
      <w:lvlText w:val="%6."/>
      <w:lvlJc w:val="right"/>
      <w:pPr>
        <w:tabs>
          <w:tab w:val="num" w:pos="4774"/>
        </w:tabs>
        <w:ind w:left="4774" w:hanging="180"/>
      </w:pPr>
    </w:lvl>
    <w:lvl w:ilvl="6" w:tplc="0406000F" w:tentative="1">
      <w:start w:val="1"/>
      <w:numFmt w:val="decimal"/>
      <w:lvlText w:val="%7."/>
      <w:lvlJc w:val="left"/>
      <w:pPr>
        <w:tabs>
          <w:tab w:val="num" w:pos="5494"/>
        </w:tabs>
        <w:ind w:left="5494" w:hanging="360"/>
      </w:pPr>
    </w:lvl>
    <w:lvl w:ilvl="7" w:tplc="04060019" w:tentative="1">
      <w:start w:val="1"/>
      <w:numFmt w:val="lowerLetter"/>
      <w:lvlText w:val="%8."/>
      <w:lvlJc w:val="left"/>
      <w:pPr>
        <w:tabs>
          <w:tab w:val="num" w:pos="6214"/>
        </w:tabs>
        <w:ind w:left="6214" w:hanging="360"/>
      </w:pPr>
    </w:lvl>
    <w:lvl w:ilvl="8" w:tplc="0406001B" w:tentative="1">
      <w:start w:val="1"/>
      <w:numFmt w:val="lowerRoman"/>
      <w:lvlText w:val="%9."/>
      <w:lvlJc w:val="right"/>
      <w:pPr>
        <w:tabs>
          <w:tab w:val="num" w:pos="6934"/>
        </w:tabs>
        <w:ind w:left="6934" w:hanging="180"/>
      </w:pPr>
    </w:lvl>
  </w:abstractNum>
  <w:abstractNum w:abstractNumId="9" w15:restartNumberingAfterBreak="0">
    <w:nsid w:val="4BD9047D"/>
    <w:multiLevelType w:val="multilevel"/>
    <w:tmpl w:val="E0A488FC"/>
    <w:lvl w:ilvl="0">
      <w:start w:val="1"/>
      <w:numFmt w:val="decimal"/>
      <w:pStyle w:val="Overskriftsniveau1"/>
      <w:lvlText w:val="%1"/>
      <w:lvlJc w:val="left"/>
      <w:pPr>
        <w:tabs>
          <w:tab w:val="num" w:pos="992"/>
        </w:tabs>
        <w:ind w:left="992" w:hanging="992"/>
      </w:pPr>
      <w:rPr>
        <w:rFonts w:hint="default"/>
        <w:b/>
        <w:i w:val="0"/>
      </w:rPr>
    </w:lvl>
    <w:lvl w:ilvl="1">
      <w:start w:val="1"/>
      <w:numFmt w:val="decimal"/>
      <w:pStyle w:val="Overskriftsniveau2"/>
      <w:lvlText w:val="%1.%2"/>
      <w:lvlJc w:val="left"/>
      <w:pPr>
        <w:tabs>
          <w:tab w:val="num" w:pos="992"/>
        </w:tabs>
        <w:ind w:left="992" w:hanging="992"/>
      </w:pPr>
      <w:rPr>
        <w:rFonts w:hint="default"/>
        <w:b w:val="0"/>
        <w:i w:val="0"/>
      </w:rPr>
    </w:lvl>
    <w:lvl w:ilvl="2">
      <w:start w:val="1"/>
      <w:numFmt w:val="decimal"/>
      <w:pStyle w:val="Overskriftsniveau3"/>
      <w:lvlText w:val="%1.%2.%3"/>
      <w:lvlJc w:val="left"/>
      <w:pPr>
        <w:tabs>
          <w:tab w:val="num" w:pos="992"/>
        </w:tabs>
        <w:ind w:left="992" w:hanging="992"/>
      </w:pPr>
      <w:rPr>
        <w:rFonts w:hint="default"/>
        <w:b w:val="0"/>
        <w:i w:val="0"/>
      </w:rPr>
    </w:lvl>
    <w:lvl w:ilvl="3">
      <w:start w:val="1"/>
      <w:numFmt w:val="decimal"/>
      <w:pStyle w:val="Overskriftsniveau4"/>
      <w:lvlText w:val="%1.%2.%3.%4"/>
      <w:lvlJc w:val="left"/>
      <w:pPr>
        <w:tabs>
          <w:tab w:val="num" w:pos="992"/>
        </w:tabs>
        <w:ind w:left="992" w:hanging="992"/>
      </w:pPr>
      <w:rPr>
        <w:rFonts w:hint="default"/>
        <w:b w:val="0"/>
        <w:i w:val="0"/>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0021F4B"/>
    <w:multiLevelType w:val="hybridMultilevel"/>
    <w:tmpl w:val="32569660"/>
    <w:lvl w:ilvl="0" w:tplc="4DCCE072">
      <w:start w:val="1"/>
      <w:numFmt w:val="decimal"/>
      <w:pStyle w:val="1"/>
      <w:lvlText w:val="%1."/>
      <w:lvlJc w:val="left"/>
      <w:pPr>
        <w:tabs>
          <w:tab w:val="num" w:pos="2665"/>
        </w:tabs>
        <w:ind w:left="2665" w:hanging="567"/>
      </w:pPr>
      <w:rPr>
        <w:rFonts w:hint="default"/>
      </w:rPr>
    </w:lvl>
    <w:lvl w:ilvl="1" w:tplc="04090019" w:tentative="1">
      <w:start w:val="1"/>
      <w:numFmt w:val="lowerLetter"/>
      <w:lvlText w:val="%2."/>
      <w:lvlJc w:val="left"/>
      <w:pPr>
        <w:tabs>
          <w:tab w:val="num" w:pos="2458"/>
        </w:tabs>
        <w:ind w:left="2458" w:hanging="360"/>
      </w:pPr>
    </w:lvl>
    <w:lvl w:ilvl="2" w:tplc="0409001B" w:tentative="1">
      <w:start w:val="1"/>
      <w:numFmt w:val="lowerRoman"/>
      <w:lvlText w:val="%3."/>
      <w:lvlJc w:val="right"/>
      <w:pPr>
        <w:tabs>
          <w:tab w:val="num" w:pos="3178"/>
        </w:tabs>
        <w:ind w:left="3178" w:hanging="180"/>
      </w:pPr>
    </w:lvl>
    <w:lvl w:ilvl="3" w:tplc="0409000F" w:tentative="1">
      <w:start w:val="1"/>
      <w:numFmt w:val="decimal"/>
      <w:lvlText w:val="%4."/>
      <w:lvlJc w:val="left"/>
      <w:pPr>
        <w:tabs>
          <w:tab w:val="num" w:pos="3898"/>
        </w:tabs>
        <w:ind w:left="3898" w:hanging="360"/>
      </w:pPr>
    </w:lvl>
    <w:lvl w:ilvl="4" w:tplc="04090019" w:tentative="1">
      <w:start w:val="1"/>
      <w:numFmt w:val="lowerLetter"/>
      <w:lvlText w:val="%5."/>
      <w:lvlJc w:val="left"/>
      <w:pPr>
        <w:tabs>
          <w:tab w:val="num" w:pos="4618"/>
        </w:tabs>
        <w:ind w:left="4618" w:hanging="360"/>
      </w:pPr>
    </w:lvl>
    <w:lvl w:ilvl="5" w:tplc="0409001B" w:tentative="1">
      <w:start w:val="1"/>
      <w:numFmt w:val="lowerRoman"/>
      <w:lvlText w:val="%6."/>
      <w:lvlJc w:val="right"/>
      <w:pPr>
        <w:tabs>
          <w:tab w:val="num" w:pos="5338"/>
        </w:tabs>
        <w:ind w:left="5338" w:hanging="180"/>
      </w:pPr>
    </w:lvl>
    <w:lvl w:ilvl="6" w:tplc="0409000F" w:tentative="1">
      <w:start w:val="1"/>
      <w:numFmt w:val="decimal"/>
      <w:lvlText w:val="%7."/>
      <w:lvlJc w:val="left"/>
      <w:pPr>
        <w:tabs>
          <w:tab w:val="num" w:pos="6058"/>
        </w:tabs>
        <w:ind w:left="6058" w:hanging="360"/>
      </w:pPr>
    </w:lvl>
    <w:lvl w:ilvl="7" w:tplc="04090019" w:tentative="1">
      <w:start w:val="1"/>
      <w:numFmt w:val="lowerLetter"/>
      <w:lvlText w:val="%8."/>
      <w:lvlJc w:val="left"/>
      <w:pPr>
        <w:tabs>
          <w:tab w:val="num" w:pos="6778"/>
        </w:tabs>
        <w:ind w:left="6778" w:hanging="360"/>
      </w:pPr>
    </w:lvl>
    <w:lvl w:ilvl="8" w:tplc="0409001B" w:tentative="1">
      <w:start w:val="1"/>
      <w:numFmt w:val="lowerRoman"/>
      <w:lvlText w:val="%9."/>
      <w:lvlJc w:val="right"/>
      <w:pPr>
        <w:tabs>
          <w:tab w:val="num" w:pos="7498"/>
        </w:tabs>
        <w:ind w:left="7498" w:hanging="180"/>
      </w:pPr>
    </w:lvl>
  </w:abstractNum>
  <w:abstractNum w:abstractNumId="11" w15:restartNumberingAfterBreak="0">
    <w:nsid w:val="63D41A05"/>
    <w:multiLevelType w:val="hybridMultilevel"/>
    <w:tmpl w:val="A254D9BC"/>
    <w:lvl w:ilvl="0" w:tplc="04060017">
      <w:start w:val="1"/>
      <w:numFmt w:val="lowerLetter"/>
      <w:lvlText w:val="%1)"/>
      <w:lvlJc w:val="left"/>
      <w:pPr>
        <w:tabs>
          <w:tab w:val="num" w:pos="1713"/>
        </w:tabs>
        <w:ind w:left="1713" w:hanging="360"/>
      </w:pPr>
    </w:lvl>
    <w:lvl w:ilvl="1" w:tplc="04060019" w:tentative="1">
      <w:start w:val="1"/>
      <w:numFmt w:val="lowerLetter"/>
      <w:lvlText w:val="%2."/>
      <w:lvlJc w:val="left"/>
      <w:pPr>
        <w:tabs>
          <w:tab w:val="num" w:pos="2433"/>
        </w:tabs>
        <w:ind w:left="2433" w:hanging="360"/>
      </w:pPr>
    </w:lvl>
    <w:lvl w:ilvl="2" w:tplc="0406001B" w:tentative="1">
      <w:start w:val="1"/>
      <w:numFmt w:val="lowerRoman"/>
      <w:lvlText w:val="%3."/>
      <w:lvlJc w:val="right"/>
      <w:pPr>
        <w:tabs>
          <w:tab w:val="num" w:pos="3153"/>
        </w:tabs>
        <w:ind w:left="3153" w:hanging="180"/>
      </w:pPr>
    </w:lvl>
    <w:lvl w:ilvl="3" w:tplc="0406000F" w:tentative="1">
      <w:start w:val="1"/>
      <w:numFmt w:val="decimal"/>
      <w:lvlText w:val="%4."/>
      <w:lvlJc w:val="left"/>
      <w:pPr>
        <w:tabs>
          <w:tab w:val="num" w:pos="3873"/>
        </w:tabs>
        <w:ind w:left="3873" w:hanging="360"/>
      </w:pPr>
    </w:lvl>
    <w:lvl w:ilvl="4" w:tplc="04060019" w:tentative="1">
      <w:start w:val="1"/>
      <w:numFmt w:val="lowerLetter"/>
      <w:lvlText w:val="%5."/>
      <w:lvlJc w:val="left"/>
      <w:pPr>
        <w:tabs>
          <w:tab w:val="num" w:pos="4593"/>
        </w:tabs>
        <w:ind w:left="4593" w:hanging="360"/>
      </w:pPr>
    </w:lvl>
    <w:lvl w:ilvl="5" w:tplc="0406001B" w:tentative="1">
      <w:start w:val="1"/>
      <w:numFmt w:val="lowerRoman"/>
      <w:lvlText w:val="%6."/>
      <w:lvlJc w:val="right"/>
      <w:pPr>
        <w:tabs>
          <w:tab w:val="num" w:pos="5313"/>
        </w:tabs>
        <w:ind w:left="5313" w:hanging="180"/>
      </w:pPr>
    </w:lvl>
    <w:lvl w:ilvl="6" w:tplc="0406000F" w:tentative="1">
      <w:start w:val="1"/>
      <w:numFmt w:val="decimal"/>
      <w:lvlText w:val="%7."/>
      <w:lvlJc w:val="left"/>
      <w:pPr>
        <w:tabs>
          <w:tab w:val="num" w:pos="6033"/>
        </w:tabs>
        <w:ind w:left="6033" w:hanging="360"/>
      </w:pPr>
    </w:lvl>
    <w:lvl w:ilvl="7" w:tplc="04060019" w:tentative="1">
      <w:start w:val="1"/>
      <w:numFmt w:val="lowerLetter"/>
      <w:lvlText w:val="%8."/>
      <w:lvlJc w:val="left"/>
      <w:pPr>
        <w:tabs>
          <w:tab w:val="num" w:pos="6753"/>
        </w:tabs>
        <w:ind w:left="6753" w:hanging="360"/>
      </w:pPr>
    </w:lvl>
    <w:lvl w:ilvl="8" w:tplc="0406001B" w:tentative="1">
      <w:start w:val="1"/>
      <w:numFmt w:val="lowerRoman"/>
      <w:lvlText w:val="%9."/>
      <w:lvlJc w:val="right"/>
      <w:pPr>
        <w:tabs>
          <w:tab w:val="num" w:pos="7473"/>
        </w:tabs>
        <w:ind w:left="7473" w:hanging="180"/>
      </w:pPr>
    </w:lvl>
  </w:abstractNum>
  <w:abstractNum w:abstractNumId="12" w15:restartNumberingAfterBreak="0">
    <w:nsid w:val="7C1807EF"/>
    <w:multiLevelType w:val="multilevel"/>
    <w:tmpl w:val="D5B28A38"/>
    <w:lvl w:ilvl="0">
      <w:start w:val="1"/>
      <w:numFmt w:val="decimal"/>
      <w:pStyle w:val="Overskrift1"/>
      <w:lvlText w:val="%1."/>
      <w:lvlJc w:val="left"/>
      <w:pPr>
        <w:tabs>
          <w:tab w:val="num" w:pos="454"/>
        </w:tabs>
        <w:ind w:left="454" w:hanging="454"/>
      </w:pPr>
    </w:lvl>
    <w:lvl w:ilvl="1">
      <w:start w:val="1"/>
      <w:numFmt w:val="decimal"/>
      <w:pStyle w:val="Overskrift2"/>
      <w:lvlText w:val="%1.%2"/>
      <w:lvlJc w:val="left"/>
      <w:pPr>
        <w:tabs>
          <w:tab w:val="num" w:pos="624"/>
        </w:tabs>
        <w:ind w:left="624" w:hanging="624"/>
      </w:pPr>
      <w:rPr>
        <w:i w:val="0"/>
      </w:rPr>
    </w:lvl>
    <w:lvl w:ilvl="2">
      <w:start w:val="1"/>
      <w:numFmt w:val="decimal"/>
      <w:pStyle w:val="Overskrift3"/>
      <w:lvlText w:val="%1.%2.%3"/>
      <w:lvlJc w:val="left"/>
      <w:pPr>
        <w:tabs>
          <w:tab w:val="num" w:pos="794"/>
        </w:tabs>
        <w:ind w:left="794" w:hanging="794"/>
      </w:pPr>
    </w:lvl>
    <w:lvl w:ilvl="3">
      <w:start w:val="1"/>
      <w:numFmt w:val="decimal"/>
      <w:pStyle w:val="Overskrift4"/>
      <w:lvlText w:val="%1.%2.%3.%4"/>
      <w:lvlJc w:val="left"/>
      <w:pPr>
        <w:tabs>
          <w:tab w:val="num" w:pos="964"/>
        </w:tabs>
        <w:ind w:left="964"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2"/>
  </w:num>
  <w:num w:numId="3">
    <w:abstractNumId w:val="0"/>
  </w:num>
  <w:num w:numId="4">
    <w:abstractNumId w:val="7"/>
  </w:num>
  <w:num w:numId="5">
    <w:abstractNumId w:val="3"/>
    <w:lvlOverride w:ilvl="0">
      <w:startOverride w:val="1"/>
    </w:lvlOverride>
  </w:num>
  <w:num w:numId="6">
    <w:abstractNumId w:val="10"/>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4"/>
  </w:num>
  <w:num w:numId="13">
    <w:abstractNumId w:val="1"/>
    <w:lvlOverride w:ilvl="0">
      <w:startOverride w:val="1"/>
    </w:lvlOverride>
  </w:num>
  <w:num w:numId="14">
    <w:abstractNumId w:val="6"/>
  </w:num>
  <w:num w:numId="15">
    <w:abstractNumId w:val="1"/>
    <w:lvlOverride w:ilvl="0">
      <w:startOverride w:val="1"/>
    </w:lvlOverride>
  </w:num>
  <w:num w:numId="16">
    <w:abstractNumId w:val="9"/>
  </w:num>
  <w:num w:numId="17">
    <w:abstractNumId w:val="12"/>
  </w:num>
  <w:num w:numId="18">
    <w:abstractNumId w:val="12"/>
  </w:num>
  <w:num w:numId="19">
    <w:abstractNumId w:val="8"/>
  </w:num>
  <w:num w:numId="20">
    <w:abstractNumId w:val="5"/>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1"/>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C1"/>
    <w:rsid w:val="0000122C"/>
    <w:rsid w:val="0000234E"/>
    <w:rsid w:val="000135C7"/>
    <w:rsid w:val="0001636E"/>
    <w:rsid w:val="00016C82"/>
    <w:rsid w:val="00024F2E"/>
    <w:rsid w:val="00033BFA"/>
    <w:rsid w:val="00042DFC"/>
    <w:rsid w:val="000434D4"/>
    <w:rsid w:val="000451DC"/>
    <w:rsid w:val="0005616F"/>
    <w:rsid w:val="00057EEA"/>
    <w:rsid w:val="00074ABD"/>
    <w:rsid w:val="00075DE3"/>
    <w:rsid w:val="00077200"/>
    <w:rsid w:val="00080C90"/>
    <w:rsid w:val="00083626"/>
    <w:rsid w:val="000871C9"/>
    <w:rsid w:val="00093B2C"/>
    <w:rsid w:val="000A0276"/>
    <w:rsid w:val="000A3065"/>
    <w:rsid w:val="000A58E7"/>
    <w:rsid w:val="000A754E"/>
    <w:rsid w:val="000B2E92"/>
    <w:rsid w:val="000B57EE"/>
    <w:rsid w:val="000D0A12"/>
    <w:rsid w:val="000D2760"/>
    <w:rsid w:val="000D2DEC"/>
    <w:rsid w:val="000D7359"/>
    <w:rsid w:val="000E1204"/>
    <w:rsid w:val="000E4CD2"/>
    <w:rsid w:val="000F1D82"/>
    <w:rsid w:val="000F44F9"/>
    <w:rsid w:val="00101342"/>
    <w:rsid w:val="0010561C"/>
    <w:rsid w:val="0012644E"/>
    <w:rsid w:val="00132114"/>
    <w:rsid w:val="001333FA"/>
    <w:rsid w:val="001476EB"/>
    <w:rsid w:val="0015263D"/>
    <w:rsid w:val="00161D68"/>
    <w:rsid w:val="00172E6E"/>
    <w:rsid w:val="001805D6"/>
    <w:rsid w:val="0019229C"/>
    <w:rsid w:val="00196DEC"/>
    <w:rsid w:val="001A7895"/>
    <w:rsid w:val="001C12FB"/>
    <w:rsid w:val="001C3ED4"/>
    <w:rsid w:val="001C4806"/>
    <w:rsid w:val="001E1BF6"/>
    <w:rsid w:val="001F1BB8"/>
    <w:rsid w:val="00202EC8"/>
    <w:rsid w:val="00203865"/>
    <w:rsid w:val="002107CF"/>
    <w:rsid w:val="00213EAD"/>
    <w:rsid w:val="002247AB"/>
    <w:rsid w:val="00234A11"/>
    <w:rsid w:val="00244C09"/>
    <w:rsid w:val="00246699"/>
    <w:rsid w:val="00254982"/>
    <w:rsid w:val="00256911"/>
    <w:rsid w:val="00257456"/>
    <w:rsid w:val="00262AFB"/>
    <w:rsid w:val="002708D6"/>
    <w:rsid w:val="00273D57"/>
    <w:rsid w:val="00290740"/>
    <w:rsid w:val="00293596"/>
    <w:rsid w:val="00294665"/>
    <w:rsid w:val="00295C9B"/>
    <w:rsid w:val="002B04BF"/>
    <w:rsid w:val="002B0AEC"/>
    <w:rsid w:val="002B14D7"/>
    <w:rsid w:val="002B4723"/>
    <w:rsid w:val="002B67B4"/>
    <w:rsid w:val="002D00F4"/>
    <w:rsid w:val="002D4835"/>
    <w:rsid w:val="002E1D82"/>
    <w:rsid w:val="002E3316"/>
    <w:rsid w:val="00302EFC"/>
    <w:rsid w:val="00304E9F"/>
    <w:rsid w:val="00312625"/>
    <w:rsid w:val="003150AA"/>
    <w:rsid w:val="003162D6"/>
    <w:rsid w:val="0032407A"/>
    <w:rsid w:val="0032633B"/>
    <w:rsid w:val="00333EAD"/>
    <w:rsid w:val="003346CC"/>
    <w:rsid w:val="00340D0A"/>
    <w:rsid w:val="00344A9B"/>
    <w:rsid w:val="00344CAD"/>
    <w:rsid w:val="00346206"/>
    <w:rsid w:val="0035496D"/>
    <w:rsid w:val="00366636"/>
    <w:rsid w:val="00375DE5"/>
    <w:rsid w:val="00377C9C"/>
    <w:rsid w:val="00380E6C"/>
    <w:rsid w:val="0038494E"/>
    <w:rsid w:val="00385D6E"/>
    <w:rsid w:val="0038632D"/>
    <w:rsid w:val="003930DA"/>
    <w:rsid w:val="003A1362"/>
    <w:rsid w:val="003D09D0"/>
    <w:rsid w:val="003D2B5C"/>
    <w:rsid w:val="003F475F"/>
    <w:rsid w:val="0040003A"/>
    <w:rsid w:val="00400A14"/>
    <w:rsid w:val="00405769"/>
    <w:rsid w:val="00406D9A"/>
    <w:rsid w:val="0040789D"/>
    <w:rsid w:val="00415AD7"/>
    <w:rsid w:val="00417E16"/>
    <w:rsid w:val="004222C2"/>
    <w:rsid w:val="0042262F"/>
    <w:rsid w:val="00423090"/>
    <w:rsid w:val="00423CC9"/>
    <w:rsid w:val="004330B2"/>
    <w:rsid w:val="004356E0"/>
    <w:rsid w:val="00437E1E"/>
    <w:rsid w:val="004440BE"/>
    <w:rsid w:val="00454B56"/>
    <w:rsid w:val="0046181F"/>
    <w:rsid w:val="0047437E"/>
    <w:rsid w:val="00492E1C"/>
    <w:rsid w:val="004A030E"/>
    <w:rsid w:val="004A5EE5"/>
    <w:rsid w:val="004B2D3B"/>
    <w:rsid w:val="004B59A9"/>
    <w:rsid w:val="004B7052"/>
    <w:rsid w:val="004C79A1"/>
    <w:rsid w:val="004E1D41"/>
    <w:rsid w:val="004F5DAB"/>
    <w:rsid w:val="004F6D02"/>
    <w:rsid w:val="00500F4B"/>
    <w:rsid w:val="00507FA0"/>
    <w:rsid w:val="00523B44"/>
    <w:rsid w:val="00524FF2"/>
    <w:rsid w:val="005279FE"/>
    <w:rsid w:val="00536F6E"/>
    <w:rsid w:val="005438FA"/>
    <w:rsid w:val="00562BF4"/>
    <w:rsid w:val="00576CC3"/>
    <w:rsid w:val="00580E41"/>
    <w:rsid w:val="00585C8E"/>
    <w:rsid w:val="0059208A"/>
    <w:rsid w:val="00592461"/>
    <w:rsid w:val="00592FD6"/>
    <w:rsid w:val="005A1698"/>
    <w:rsid w:val="005A500D"/>
    <w:rsid w:val="005C7988"/>
    <w:rsid w:val="005D13D9"/>
    <w:rsid w:val="005E0899"/>
    <w:rsid w:val="005F5808"/>
    <w:rsid w:val="00601608"/>
    <w:rsid w:val="0060227D"/>
    <w:rsid w:val="0060364D"/>
    <w:rsid w:val="00605B53"/>
    <w:rsid w:val="00610E46"/>
    <w:rsid w:val="0061240C"/>
    <w:rsid w:val="00616B6B"/>
    <w:rsid w:val="006178C5"/>
    <w:rsid w:val="006203D3"/>
    <w:rsid w:val="00630954"/>
    <w:rsid w:val="00631523"/>
    <w:rsid w:val="00635C50"/>
    <w:rsid w:val="006472AB"/>
    <w:rsid w:val="00653E47"/>
    <w:rsid w:val="0065457A"/>
    <w:rsid w:val="006676F4"/>
    <w:rsid w:val="00670AAA"/>
    <w:rsid w:val="00671C70"/>
    <w:rsid w:val="00671F9C"/>
    <w:rsid w:val="00674A5C"/>
    <w:rsid w:val="00676687"/>
    <w:rsid w:val="00681489"/>
    <w:rsid w:val="00683380"/>
    <w:rsid w:val="00690743"/>
    <w:rsid w:val="006A063C"/>
    <w:rsid w:val="006A2353"/>
    <w:rsid w:val="006A286B"/>
    <w:rsid w:val="006B04ED"/>
    <w:rsid w:val="006B0A1C"/>
    <w:rsid w:val="006B56D2"/>
    <w:rsid w:val="006C06D9"/>
    <w:rsid w:val="006E15D4"/>
    <w:rsid w:val="006F39BB"/>
    <w:rsid w:val="00700B03"/>
    <w:rsid w:val="0071198F"/>
    <w:rsid w:val="00730310"/>
    <w:rsid w:val="00735832"/>
    <w:rsid w:val="00740225"/>
    <w:rsid w:val="00755515"/>
    <w:rsid w:val="00755FC1"/>
    <w:rsid w:val="007562AF"/>
    <w:rsid w:val="007765B0"/>
    <w:rsid w:val="00783132"/>
    <w:rsid w:val="00791829"/>
    <w:rsid w:val="007B2651"/>
    <w:rsid w:val="007B3641"/>
    <w:rsid w:val="007C1C9D"/>
    <w:rsid w:val="007E0982"/>
    <w:rsid w:val="007E2D96"/>
    <w:rsid w:val="007F616C"/>
    <w:rsid w:val="00804376"/>
    <w:rsid w:val="00833CAC"/>
    <w:rsid w:val="00837444"/>
    <w:rsid w:val="00841F1A"/>
    <w:rsid w:val="00853A6E"/>
    <w:rsid w:val="00857893"/>
    <w:rsid w:val="00892671"/>
    <w:rsid w:val="008C33FA"/>
    <w:rsid w:val="008C4A07"/>
    <w:rsid w:val="008C5922"/>
    <w:rsid w:val="008E6160"/>
    <w:rsid w:val="008E7B62"/>
    <w:rsid w:val="008F4FF9"/>
    <w:rsid w:val="00920718"/>
    <w:rsid w:val="009348B6"/>
    <w:rsid w:val="00934A45"/>
    <w:rsid w:val="00935700"/>
    <w:rsid w:val="00941B6C"/>
    <w:rsid w:val="00971CB0"/>
    <w:rsid w:val="00972FAC"/>
    <w:rsid w:val="00974CE0"/>
    <w:rsid w:val="00981FFE"/>
    <w:rsid w:val="00993675"/>
    <w:rsid w:val="009B213E"/>
    <w:rsid w:val="009E2BC3"/>
    <w:rsid w:val="009E42AC"/>
    <w:rsid w:val="00A00EF3"/>
    <w:rsid w:val="00A0189E"/>
    <w:rsid w:val="00A05EE9"/>
    <w:rsid w:val="00A12C87"/>
    <w:rsid w:val="00A34DA7"/>
    <w:rsid w:val="00A37DFC"/>
    <w:rsid w:val="00A41F56"/>
    <w:rsid w:val="00A53490"/>
    <w:rsid w:val="00A60696"/>
    <w:rsid w:val="00A63A09"/>
    <w:rsid w:val="00A644EF"/>
    <w:rsid w:val="00A65178"/>
    <w:rsid w:val="00AA21E7"/>
    <w:rsid w:val="00AA2F72"/>
    <w:rsid w:val="00AA538D"/>
    <w:rsid w:val="00AB468C"/>
    <w:rsid w:val="00AC07F8"/>
    <w:rsid w:val="00AC2A0A"/>
    <w:rsid w:val="00AC2D65"/>
    <w:rsid w:val="00AD1484"/>
    <w:rsid w:val="00AE56AD"/>
    <w:rsid w:val="00AF1072"/>
    <w:rsid w:val="00AF119F"/>
    <w:rsid w:val="00AF7145"/>
    <w:rsid w:val="00B00D7A"/>
    <w:rsid w:val="00B01448"/>
    <w:rsid w:val="00B225C1"/>
    <w:rsid w:val="00B27480"/>
    <w:rsid w:val="00B30848"/>
    <w:rsid w:val="00B30E3B"/>
    <w:rsid w:val="00B315C2"/>
    <w:rsid w:val="00B53C8B"/>
    <w:rsid w:val="00B55A27"/>
    <w:rsid w:val="00B57B34"/>
    <w:rsid w:val="00B601B2"/>
    <w:rsid w:val="00B62A7B"/>
    <w:rsid w:val="00B6524F"/>
    <w:rsid w:val="00B6641A"/>
    <w:rsid w:val="00B66A80"/>
    <w:rsid w:val="00B71D6F"/>
    <w:rsid w:val="00B7379B"/>
    <w:rsid w:val="00B9337D"/>
    <w:rsid w:val="00B96D19"/>
    <w:rsid w:val="00BB5CC9"/>
    <w:rsid w:val="00BC14C0"/>
    <w:rsid w:val="00BD4C55"/>
    <w:rsid w:val="00BD4CFF"/>
    <w:rsid w:val="00BD7732"/>
    <w:rsid w:val="00BF41D7"/>
    <w:rsid w:val="00BF79E7"/>
    <w:rsid w:val="00BF7C9D"/>
    <w:rsid w:val="00C16E5E"/>
    <w:rsid w:val="00C25200"/>
    <w:rsid w:val="00C32599"/>
    <w:rsid w:val="00C409E9"/>
    <w:rsid w:val="00C4153F"/>
    <w:rsid w:val="00C55657"/>
    <w:rsid w:val="00C6405F"/>
    <w:rsid w:val="00C64E5A"/>
    <w:rsid w:val="00C7271B"/>
    <w:rsid w:val="00C76385"/>
    <w:rsid w:val="00C77B2B"/>
    <w:rsid w:val="00C81AED"/>
    <w:rsid w:val="00C83659"/>
    <w:rsid w:val="00C8636A"/>
    <w:rsid w:val="00C9141C"/>
    <w:rsid w:val="00CA2F7E"/>
    <w:rsid w:val="00CB080E"/>
    <w:rsid w:val="00CB6416"/>
    <w:rsid w:val="00CC022E"/>
    <w:rsid w:val="00CC2AA1"/>
    <w:rsid w:val="00CC67ED"/>
    <w:rsid w:val="00CC6D90"/>
    <w:rsid w:val="00CC7CB2"/>
    <w:rsid w:val="00CE0A63"/>
    <w:rsid w:val="00CE5DA2"/>
    <w:rsid w:val="00CE6B01"/>
    <w:rsid w:val="00CE7A89"/>
    <w:rsid w:val="00CF14E0"/>
    <w:rsid w:val="00CF3559"/>
    <w:rsid w:val="00CF6CA6"/>
    <w:rsid w:val="00CF7662"/>
    <w:rsid w:val="00D00657"/>
    <w:rsid w:val="00D31689"/>
    <w:rsid w:val="00D35365"/>
    <w:rsid w:val="00D37861"/>
    <w:rsid w:val="00D4140D"/>
    <w:rsid w:val="00D44B8C"/>
    <w:rsid w:val="00D53A0F"/>
    <w:rsid w:val="00D72689"/>
    <w:rsid w:val="00D81249"/>
    <w:rsid w:val="00D91DD8"/>
    <w:rsid w:val="00D962B3"/>
    <w:rsid w:val="00DA3B7F"/>
    <w:rsid w:val="00DB1698"/>
    <w:rsid w:val="00DB6932"/>
    <w:rsid w:val="00DC014C"/>
    <w:rsid w:val="00DC06F3"/>
    <w:rsid w:val="00DC2040"/>
    <w:rsid w:val="00DC5B50"/>
    <w:rsid w:val="00DC7EC3"/>
    <w:rsid w:val="00DD0415"/>
    <w:rsid w:val="00DD6081"/>
    <w:rsid w:val="00DF3ABE"/>
    <w:rsid w:val="00E16B24"/>
    <w:rsid w:val="00E2691A"/>
    <w:rsid w:val="00E31039"/>
    <w:rsid w:val="00E37A04"/>
    <w:rsid w:val="00E44FC3"/>
    <w:rsid w:val="00E5004E"/>
    <w:rsid w:val="00E51E51"/>
    <w:rsid w:val="00E61153"/>
    <w:rsid w:val="00E6381E"/>
    <w:rsid w:val="00E63D1D"/>
    <w:rsid w:val="00E65629"/>
    <w:rsid w:val="00E70113"/>
    <w:rsid w:val="00E756EC"/>
    <w:rsid w:val="00E824BA"/>
    <w:rsid w:val="00E91800"/>
    <w:rsid w:val="00EA7570"/>
    <w:rsid w:val="00EB4543"/>
    <w:rsid w:val="00EB705E"/>
    <w:rsid w:val="00EC087E"/>
    <w:rsid w:val="00EC7171"/>
    <w:rsid w:val="00ED5003"/>
    <w:rsid w:val="00F018A2"/>
    <w:rsid w:val="00F0742E"/>
    <w:rsid w:val="00F113CF"/>
    <w:rsid w:val="00F23B2C"/>
    <w:rsid w:val="00F2791B"/>
    <w:rsid w:val="00F33299"/>
    <w:rsid w:val="00F36891"/>
    <w:rsid w:val="00F36F61"/>
    <w:rsid w:val="00F40BCC"/>
    <w:rsid w:val="00F41EB0"/>
    <w:rsid w:val="00F44FFB"/>
    <w:rsid w:val="00F45126"/>
    <w:rsid w:val="00F50E98"/>
    <w:rsid w:val="00F519CB"/>
    <w:rsid w:val="00F62270"/>
    <w:rsid w:val="00F62BDD"/>
    <w:rsid w:val="00F62C5E"/>
    <w:rsid w:val="00F653D2"/>
    <w:rsid w:val="00F67581"/>
    <w:rsid w:val="00F67626"/>
    <w:rsid w:val="00F76005"/>
    <w:rsid w:val="00F77ECC"/>
    <w:rsid w:val="00F82689"/>
    <w:rsid w:val="00F8283D"/>
    <w:rsid w:val="00F87544"/>
    <w:rsid w:val="00F87DFE"/>
    <w:rsid w:val="00F92739"/>
    <w:rsid w:val="00F9540B"/>
    <w:rsid w:val="00F974DA"/>
    <w:rsid w:val="00F977D6"/>
    <w:rsid w:val="00FA0C0B"/>
    <w:rsid w:val="00FA43AB"/>
    <w:rsid w:val="00FA5E7B"/>
    <w:rsid w:val="00FB1327"/>
    <w:rsid w:val="00FB58CC"/>
    <w:rsid w:val="00FB64EF"/>
    <w:rsid w:val="00FC39FD"/>
    <w:rsid w:val="00FE5582"/>
    <w:rsid w:val="00FE7249"/>
    <w:rsid w:val="00FF030B"/>
    <w:rsid w:val="00FF32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DFF05"/>
  <w15:chartTrackingRefBased/>
  <w15:docId w15:val="{A0FF13D5-E531-41FE-8471-892045CA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lang w:eastAsia="en-US"/>
    </w:rPr>
  </w:style>
  <w:style w:type="paragraph" w:styleId="Overskrift1">
    <w:name w:val="heading 1"/>
    <w:basedOn w:val="Normal"/>
    <w:next w:val="Brdtekst"/>
    <w:qFormat/>
    <w:pPr>
      <w:keepNext/>
      <w:numPr>
        <w:numId w:val="2"/>
      </w:numPr>
      <w:spacing w:before="360" w:after="240" w:line="288" w:lineRule="auto"/>
      <w:outlineLvl w:val="0"/>
    </w:pPr>
    <w:rPr>
      <w:b/>
      <w:sz w:val="28"/>
    </w:rPr>
  </w:style>
  <w:style w:type="paragraph" w:styleId="Overskrift2">
    <w:name w:val="heading 2"/>
    <w:basedOn w:val="Normal"/>
    <w:next w:val="Brdtekst"/>
    <w:qFormat/>
    <w:pPr>
      <w:keepNext/>
      <w:numPr>
        <w:ilvl w:val="1"/>
        <w:numId w:val="2"/>
      </w:numPr>
      <w:spacing w:before="240" w:after="240" w:line="288" w:lineRule="auto"/>
      <w:outlineLvl w:val="1"/>
    </w:pPr>
    <w:rPr>
      <w:b/>
    </w:rPr>
  </w:style>
  <w:style w:type="paragraph" w:styleId="Overskrift3">
    <w:name w:val="heading 3"/>
    <w:basedOn w:val="Normal"/>
    <w:next w:val="Brdtekst"/>
    <w:qFormat/>
    <w:pPr>
      <w:keepNext/>
      <w:numPr>
        <w:ilvl w:val="2"/>
        <w:numId w:val="2"/>
      </w:numPr>
      <w:tabs>
        <w:tab w:val="left" w:pos="794"/>
      </w:tabs>
      <w:spacing w:before="240" w:after="240" w:line="288" w:lineRule="auto"/>
      <w:outlineLvl w:val="2"/>
    </w:pPr>
    <w:rPr>
      <w:b/>
    </w:rPr>
  </w:style>
  <w:style w:type="paragraph" w:styleId="Overskrift4">
    <w:name w:val="heading 4"/>
    <w:basedOn w:val="Normal"/>
    <w:next w:val="Brdtekst"/>
    <w:qFormat/>
    <w:pPr>
      <w:keepNext/>
      <w:numPr>
        <w:ilvl w:val="3"/>
        <w:numId w:val="2"/>
      </w:numPr>
      <w:tabs>
        <w:tab w:val="left" w:pos="964"/>
      </w:tabs>
      <w:spacing w:before="240" w:after="240" w:line="288" w:lineRule="auto"/>
      <w:outlineLvl w:val="3"/>
    </w:pPr>
    <w:rPr>
      <w:b/>
    </w:rPr>
  </w:style>
  <w:style w:type="paragraph" w:styleId="Overskrift5">
    <w:name w:val="heading 5"/>
    <w:basedOn w:val="Normal"/>
    <w:next w:val="Brdtekst"/>
    <w:qFormat/>
    <w:pPr>
      <w:keepNext/>
      <w:spacing w:before="240" w:after="240" w:line="288" w:lineRule="auto"/>
      <w:outlineLvl w:val="4"/>
    </w:pPr>
    <w:rPr>
      <w:b/>
    </w:rPr>
  </w:style>
  <w:style w:type="paragraph" w:styleId="Overskrift6">
    <w:name w:val="heading 6"/>
    <w:basedOn w:val="Normal"/>
    <w:next w:val="Brdtekst"/>
    <w:qFormat/>
    <w:pPr>
      <w:keepNext/>
      <w:spacing w:before="240" w:after="240" w:line="288" w:lineRule="auto"/>
      <w:outlineLvl w:val="5"/>
    </w:pPr>
    <w:rPr>
      <w:i/>
    </w:rPr>
  </w:style>
  <w:style w:type="paragraph" w:styleId="Overskrift7">
    <w:name w:val="heading 7"/>
    <w:basedOn w:val="Overskrift2"/>
    <w:next w:val="Normal"/>
    <w:qFormat/>
    <w:pPr>
      <w:numPr>
        <w:ilvl w:val="0"/>
        <w:numId w:val="0"/>
      </w:numPr>
      <w:spacing w:before="0" w:after="320" w:line="240" w:lineRule="auto"/>
      <w:outlineLvl w:val="6"/>
    </w:pPr>
    <w:rPr>
      <w:rFonts w:ascii="Times New Roman" w:hAnsi="Times New Roman"/>
      <w:spacing w:val="10"/>
      <w:sz w:val="22"/>
    </w:rPr>
  </w:style>
  <w:style w:type="paragraph" w:styleId="Overskrift8">
    <w:name w:val="heading 8"/>
    <w:basedOn w:val="Overskrift2"/>
    <w:next w:val="Normal"/>
    <w:qFormat/>
    <w:pPr>
      <w:numPr>
        <w:ilvl w:val="0"/>
        <w:numId w:val="0"/>
      </w:numPr>
      <w:spacing w:before="0" w:after="320" w:line="240" w:lineRule="auto"/>
      <w:outlineLvl w:val="7"/>
    </w:pPr>
    <w:rPr>
      <w:rFonts w:ascii="Times New Roman" w:hAnsi="Times New Roman"/>
      <w:spacing w:val="10"/>
      <w:sz w:val="22"/>
    </w:rPr>
  </w:style>
  <w:style w:type="paragraph" w:styleId="Overskrift9">
    <w:name w:val="heading 9"/>
    <w:basedOn w:val="Overskrift2"/>
    <w:next w:val="Normal"/>
    <w:qFormat/>
    <w:pPr>
      <w:numPr>
        <w:ilvl w:val="0"/>
        <w:numId w:val="0"/>
      </w:numPr>
      <w:spacing w:before="0" w:after="320" w:line="240" w:lineRule="auto"/>
      <w:outlineLvl w:val="8"/>
    </w:pPr>
    <w:rPr>
      <w:rFonts w:ascii="Times New Roman" w:hAnsi="Times New Roman"/>
      <w:spacing w:val="1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after="240" w:line="288" w:lineRule="auto"/>
    </w:pPr>
  </w:style>
  <w:style w:type="paragraph" w:styleId="Billedtekst">
    <w:name w:val="caption"/>
    <w:basedOn w:val="Normal"/>
    <w:next w:val="Brdtekst"/>
    <w:qFormat/>
    <w:pPr>
      <w:spacing w:before="120" w:after="120"/>
      <w:jc w:val="both"/>
    </w:pPr>
    <w:rPr>
      <w:b/>
      <w:sz w:val="24"/>
    </w:rPr>
  </w:style>
  <w:style w:type="paragraph" w:styleId="Brdtekstindrykning">
    <w:name w:val="Body Text Indent"/>
    <w:basedOn w:val="Normal"/>
    <w:pPr>
      <w:spacing w:after="240"/>
      <w:ind w:left="284"/>
      <w:jc w:val="both"/>
    </w:pPr>
    <w:rPr>
      <w:sz w:val="24"/>
    </w:rPr>
  </w:style>
  <w:style w:type="paragraph" w:styleId="Indholdsfortegnelse1">
    <w:name w:val="toc 1"/>
    <w:basedOn w:val="Normal"/>
    <w:next w:val="Normal"/>
    <w:autoRedefine/>
    <w:semiHidden/>
    <w:pPr>
      <w:tabs>
        <w:tab w:val="left" w:pos="510"/>
        <w:tab w:val="right" w:leader="dot" w:pos="7088"/>
      </w:tabs>
      <w:spacing w:before="360"/>
      <w:ind w:left="510" w:right="425" w:hanging="510"/>
    </w:pPr>
    <w:rPr>
      <w:b/>
      <w:noProof/>
      <w:sz w:val="24"/>
    </w:rPr>
  </w:style>
  <w:style w:type="paragraph" w:styleId="Indholdsfortegnelse2">
    <w:name w:val="toc 2"/>
    <w:basedOn w:val="Normal"/>
    <w:next w:val="Normal"/>
    <w:autoRedefine/>
    <w:semiHidden/>
    <w:pPr>
      <w:tabs>
        <w:tab w:val="left" w:pos="510"/>
        <w:tab w:val="right" w:leader="dot" w:pos="7088"/>
      </w:tabs>
      <w:spacing w:before="240"/>
      <w:ind w:left="510" w:right="423" w:hanging="510"/>
    </w:pPr>
  </w:style>
  <w:style w:type="paragraph" w:styleId="Indholdsfortegnelse3">
    <w:name w:val="toc 3"/>
    <w:basedOn w:val="Normal"/>
    <w:next w:val="Normal"/>
    <w:autoRedefine/>
    <w:semiHidden/>
    <w:pPr>
      <w:tabs>
        <w:tab w:val="left" w:pos="1418"/>
        <w:tab w:val="right" w:leader="dot" w:pos="7088"/>
      </w:tabs>
      <w:ind w:left="1418" w:right="423" w:hanging="908"/>
    </w:pPr>
  </w:style>
  <w:style w:type="paragraph" w:styleId="Indholdsfortegnelse4">
    <w:name w:val="toc 4"/>
    <w:basedOn w:val="Normal"/>
    <w:next w:val="Normal"/>
    <w:autoRedefine/>
    <w:semiHidden/>
    <w:pPr>
      <w:tabs>
        <w:tab w:val="left" w:pos="1418"/>
        <w:tab w:val="right" w:leader="dot" w:pos="7088"/>
      </w:tabs>
      <w:ind w:left="1418" w:right="423" w:hanging="908"/>
    </w:pPr>
  </w:style>
  <w:style w:type="paragraph" w:styleId="Opstilling-punkttegn">
    <w:name w:val="List Bullet"/>
    <w:basedOn w:val="Normal"/>
    <w:autoRedefine/>
    <w:pPr>
      <w:numPr>
        <w:numId w:val="1"/>
      </w:numPr>
      <w:spacing w:after="120" w:line="288" w:lineRule="auto"/>
    </w:pPr>
  </w:style>
  <w:style w:type="paragraph" w:styleId="Opstilling-talellerbogst">
    <w:name w:val="List Number"/>
    <w:basedOn w:val="Normal"/>
    <w:pPr>
      <w:numPr>
        <w:numId w:val="3"/>
      </w:numPr>
      <w:tabs>
        <w:tab w:val="left" w:pos="567"/>
        <w:tab w:val="left" w:pos="851"/>
      </w:tabs>
      <w:spacing w:after="120" w:line="288" w:lineRule="auto"/>
      <w:ind w:left="357" w:hanging="357"/>
    </w:pPr>
  </w:style>
  <w:style w:type="paragraph" w:styleId="Sidefod">
    <w:name w:val="footer"/>
    <w:basedOn w:val="Normal"/>
    <w:rPr>
      <w:sz w:val="16"/>
    </w:rPr>
  </w:style>
  <w:style w:type="paragraph" w:styleId="Sidehoved">
    <w:name w:val="header"/>
    <w:basedOn w:val="Normal"/>
    <w:pPr>
      <w:spacing w:line="288" w:lineRule="auto"/>
    </w:pPr>
    <w:rPr>
      <w:sz w:val="16"/>
    </w:rPr>
  </w:style>
  <w:style w:type="paragraph" w:customStyle="1" w:styleId="Punktopstillingbogstav-RFG">
    <w:name w:val="Punktopstilling bogstav - RFG"/>
    <w:basedOn w:val="Normal"/>
    <w:autoRedefine/>
    <w:rsid w:val="006A063C"/>
    <w:pPr>
      <w:numPr>
        <w:numId w:val="7"/>
      </w:numPr>
      <w:spacing w:after="240" w:line="360" w:lineRule="auto"/>
      <w:jc w:val="both"/>
    </w:pPr>
  </w:style>
  <w:style w:type="paragraph" w:customStyle="1" w:styleId="a-RFG">
    <w:name w:val="a - RFG"/>
    <w:pPr>
      <w:numPr>
        <w:numId w:val="4"/>
      </w:numPr>
      <w:tabs>
        <w:tab w:val="left" w:pos="1191"/>
        <w:tab w:val="left" w:pos="1474"/>
        <w:tab w:val="left" w:pos="2155"/>
      </w:tabs>
      <w:spacing w:after="300" w:line="288" w:lineRule="auto"/>
    </w:pPr>
    <w:rPr>
      <w:rFonts w:ascii="Verdana" w:hAnsi="Verdana"/>
      <w:spacing w:val="6"/>
      <w:sz w:val="18"/>
      <w:lang w:eastAsia="en-US"/>
    </w:rPr>
  </w:style>
  <w:style w:type="paragraph" w:customStyle="1" w:styleId="Normalind1">
    <w:name w:val="Normal ind1"/>
    <w:basedOn w:val="Normalindrykning"/>
    <w:pPr>
      <w:tabs>
        <w:tab w:val="left" w:pos="1191"/>
      </w:tabs>
    </w:pPr>
    <w:rPr>
      <w:spacing w:val="6"/>
    </w:rPr>
  </w:style>
  <w:style w:type="paragraph" w:styleId="Normalindrykning">
    <w:name w:val="Normal Indent"/>
    <w:basedOn w:val="Normal"/>
    <w:uiPriority w:val="99"/>
    <w:pPr>
      <w:spacing w:line="288" w:lineRule="auto"/>
      <w:ind w:left="964"/>
    </w:pPr>
  </w:style>
  <w:style w:type="paragraph" w:customStyle="1" w:styleId="Punktopstilling-bogstavfed-RFG">
    <w:name w:val="Punktopstilling - bogstav fed - RFG"/>
    <w:basedOn w:val="Punktopstillingbogstav-RFG"/>
    <w:pPr>
      <w:numPr>
        <w:numId w:val="5"/>
      </w:numPr>
    </w:pPr>
    <w:rPr>
      <w:b/>
      <w:bCs/>
    </w:rPr>
  </w:style>
  <w:style w:type="paragraph" w:customStyle="1" w:styleId="1">
    <w:name w:val="1"/>
    <w:basedOn w:val="Normal"/>
    <w:pPr>
      <w:numPr>
        <w:numId w:val="6"/>
      </w:numPr>
      <w:tabs>
        <w:tab w:val="left" w:pos="964"/>
      </w:tabs>
      <w:spacing w:after="300"/>
    </w:pPr>
    <w:rPr>
      <w:b/>
      <w:bCs/>
      <w:spacing w:val="6"/>
    </w:rPr>
  </w:style>
  <w:style w:type="paragraph" w:customStyle="1" w:styleId="Overskrift1RFG">
    <w:name w:val="Overskrift 1 RFG"/>
    <w:basedOn w:val="Overskrift1"/>
    <w:rPr>
      <w:sz w:val="18"/>
    </w:rPr>
  </w:style>
  <w:style w:type="character" w:styleId="Sidetal">
    <w:name w:val="page number"/>
    <w:basedOn w:val="Standardskrifttypeiafsnit"/>
  </w:style>
  <w:style w:type="paragraph" w:styleId="Markeringsbobletekst">
    <w:name w:val="Balloon Text"/>
    <w:basedOn w:val="Normal"/>
    <w:semiHidden/>
    <w:rsid w:val="00892671"/>
    <w:rPr>
      <w:rFonts w:ascii="Tahoma" w:hAnsi="Tahoma" w:cs="Tahoma"/>
      <w:sz w:val="16"/>
      <w:szCs w:val="16"/>
    </w:rPr>
  </w:style>
  <w:style w:type="paragraph" w:customStyle="1" w:styleId="Overskriftsniveau1">
    <w:name w:val="Overskriftsniveau 1"/>
    <w:basedOn w:val="Normal"/>
    <w:next w:val="Normalindrykning"/>
    <w:rsid w:val="00A12C87"/>
    <w:pPr>
      <w:keepNext/>
      <w:numPr>
        <w:numId w:val="16"/>
      </w:numPr>
      <w:spacing w:after="320" w:line="360" w:lineRule="auto"/>
      <w:jc w:val="both"/>
      <w:outlineLvl w:val="0"/>
    </w:pPr>
    <w:rPr>
      <w:b/>
      <w:spacing w:val="6"/>
      <w:szCs w:val="18"/>
      <w:lang w:eastAsia="da-DK"/>
    </w:rPr>
  </w:style>
  <w:style w:type="paragraph" w:customStyle="1" w:styleId="Overskriftsniveau2">
    <w:name w:val="Overskriftsniveau 2"/>
    <w:basedOn w:val="Overskriftsniveau1"/>
    <w:next w:val="Normalindrykning"/>
    <w:rsid w:val="00A12C87"/>
    <w:pPr>
      <w:numPr>
        <w:ilvl w:val="1"/>
      </w:numPr>
      <w:outlineLvl w:val="1"/>
    </w:pPr>
    <w:rPr>
      <w:b w:val="0"/>
    </w:rPr>
  </w:style>
  <w:style w:type="paragraph" w:customStyle="1" w:styleId="Overskriftsniveau3">
    <w:name w:val="Overskriftsniveau 3"/>
    <w:basedOn w:val="Overskriftsniveau2"/>
    <w:next w:val="Normalindrykning"/>
    <w:rsid w:val="00A12C87"/>
    <w:pPr>
      <w:numPr>
        <w:ilvl w:val="2"/>
      </w:numPr>
      <w:outlineLvl w:val="2"/>
    </w:pPr>
  </w:style>
  <w:style w:type="paragraph" w:customStyle="1" w:styleId="Overskriftsniveau4">
    <w:name w:val="Overskriftsniveau 4"/>
    <w:basedOn w:val="Overskriftsniveau2"/>
    <w:next w:val="Normalindrykning"/>
    <w:rsid w:val="00A12C87"/>
    <w:pPr>
      <w:numPr>
        <w:ilvl w:val="3"/>
      </w:numPr>
      <w:outlineLvl w:val="3"/>
    </w:pPr>
  </w:style>
  <w:style w:type="paragraph" w:customStyle="1" w:styleId="Afsnitsniveau3">
    <w:name w:val="Afsnitsniveau 3"/>
    <w:basedOn w:val="Overskriftsniveau3"/>
    <w:next w:val="Normalindrykning"/>
    <w:rsid w:val="00A12C87"/>
    <w:pPr>
      <w:keepNext w:val="0"/>
      <w:spacing w:after="0"/>
    </w:pPr>
  </w:style>
  <w:style w:type="character" w:styleId="Kommentarhenvisning">
    <w:name w:val="annotation reference"/>
    <w:semiHidden/>
    <w:rsid w:val="00202EC8"/>
    <w:rPr>
      <w:sz w:val="16"/>
      <w:szCs w:val="16"/>
    </w:rPr>
  </w:style>
  <w:style w:type="paragraph" w:styleId="Kommentartekst">
    <w:name w:val="annotation text"/>
    <w:basedOn w:val="Normal"/>
    <w:semiHidden/>
    <w:rsid w:val="00202EC8"/>
    <w:rPr>
      <w:sz w:val="20"/>
    </w:rPr>
  </w:style>
  <w:style w:type="paragraph" w:styleId="Kommentaremne">
    <w:name w:val="annotation subject"/>
    <w:basedOn w:val="Kommentartekst"/>
    <w:next w:val="Kommentartekst"/>
    <w:semiHidden/>
    <w:rsid w:val="00202EC8"/>
    <w:rPr>
      <w:b/>
      <w:bCs/>
    </w:rPr>
  </w:style>
  <w:style w:type="character" w:customStyle="1" w:styleId="footerspan">
    <w:name w:val="footerspan"/>
    <w:basedOn w:val="Standardskrifttypeiafsnit"/>
    <w:rsid w:val="00B55A27"/>
  </w:style>
  <w:style w:type="paragraph" w:styleId="Korrektur">
    <w:name w:val="Revision"/>
    <w:hidden/>
    <w:uiPriority w:val="99"/>
    <w:semiHidden/>
    <w:rsid w:val="00576CC3"/>
    <w:rPr>
      <w:rFonts w:ascii="Verdana" w:hAnsi="Verdana"/>
      <w:sz w:val="18"/>
      <w:lang w:eastAsia="en-US"/>
    </w:rPr>
  </w:style>
  <w:style w:type="character" w:styleId="Hyperlink">
    <w:name w:val="Hyperlink"/>
    <w:rsid w:val="008C4A07"/>
    <w:rPr>
      <w:color w:val="0000FF"/>
      <w:u w:val="single"/>
    </w:rPr>
  </w:style>
  <w:style w:type="character" w:styleId="Pladsholdertekst">
    <w:name w:val="Placeholder Text"/>
    <w:basedOn w:val="Standardskrifttypeiafsnit"/>
    <w:uiPriority w:val="99"/>
    <w:semiHidden/>
    <w:rsid w:val="00DC7E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6085">
      <w:bodyDiv w:val="1"/>
      <w:marLeft w:val="0"/>
      <w:marRight w:val="0"/>
      <w:marTop w:val="0"/>
      <w:marBottom w:val="0"/>
      <w:divBdr>
        <w:top w:val="none" w:sz="0" w:space="0" w:color="auto"/>
        <w:left w:val="none" w:sz="0" w:space="0" w:color="auto"/>
        <w:bottom w:val="none" w:sz="0" w:space="0" w:color="auto"/>
        <w:right w:val="none" w:sz="0" w:space="0" w:color="auto"/>
      </w:divBdr>
    </w:div>
    <w:div w:id="994919849">
      <w:bodyDiv w:val="1"/>
      <w:marLeft w:val="0"/>
      <w:marRight w:val="0"/>
      <w:marTop w:val="0"/>
      <w:marBottom w:val="0"/>
      <w:divBdr>
        <w:top w:val="none" w:sz="0" w:space="0" w:color="auto"/>
        <w:left w:val="none" w:sz="0" w:space="0" w:color="auto"/>
        <w:bottom w:val="none" w:sz="0" w:space="0" w:color="auto"/>
        <w:right w:val="none" w:sz="0" w:space="0" w:color="auto"/>
      </w:divBdr>
    </w:div>
    <w:div w:id="17588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erginet.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1A6F292AE67648869BD7AD66478576" ma:contentTypeVersion="10" ma:contentTypeDescription="Opret et nyt dokument." ma:contentTypeScope="" ma:versionID="73443c300de5f47afed8672cc88cab6c">
  <xsd:schema xmlns:xsd="http://www.w3.org/2001/XMLSchema" xmlns:xs="http://www.w3.org/2001/XMLSchema" xmlns:p="http://schemas.microsoft.com/office/2006/metadata/properties" xmlns:ns3="e6c237a3-3bc8-4099-b9a1-dabaff3f0219" targetNamespace="http://schemas.microsoft.com/office/2006/metadata/properties" ma:root="true" ma:fieldsID="97a16a910230be881aed5e1cfa29791d" ns3:_="">
    <xsd:import namespace="e6c237a3-3bc8-4099-b9a1-dabaff3f02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37a3-3bc8-4099-b9a1-dabaff3f0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5A1D1-BCEC-4824-AD6F-6EA9194E5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B17C3-8BE9-40B6-B222-27DF82804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37a3-3bc8-4099-b9a1-dabaff3f0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1AE01-D967-492C-BDF6-CE566AFB187B}">
  <ds:schemaRefs>
    <ds:schemaRef ds:uri="http://schemas.microsoft.com/sharepoint/v3/contenttype/forms"/>
  </ds:schemaRefs>
</ds:datastoreItem>
</file>

<file path=customXml/itemProps4.xml><?xml version="1.0" encoding="utf-8"?>
<ds:datastoreItem xmlns:ds="http://schemas.openxmlformats.org/officeDocument/2006/customXml" ds:itemID="{3489C62F-F95E-41AD-9FCB-24EB0233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1564</Words>
  <Characters>8052</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lpstr>
    </vt:vector>
  </TitlesOfParts>
  <Company>Energinet.dk</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Dorte G. Kristiansen</dc:creator>
  <cp:keywords> </cp:keywords>
  <cp:lastModifiedBy>Dorte G. Kristiansen</cp:lastModifiedBy>
  <cp:revision>2</cp:revision>
  <cp:lastPrinted>2020-06-29T10:43:00Z</cp:lastPrinted>
  <dcterms:created xsi:type="dcterms:W3CDTF">2021-10-15T11:55:00Z</dcterms:created>
  <dcterms:modified xsi:type="dcterms:W3CDTF">2021-10-15T11:55:00Z</dcterms:modified>
</cp:coreProperties>
</file>